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66AE3" w14:textId="77777777" w:rsidR="00916CB3" w:rsidRDefault="00916CB3" w:rsidP="00916CB3">
      <w:pPr>
        <w:spacing w:line="276" w:lineRule="auto"/>
        <w:jc w:val="center"/>
        <w:rPr>
          <w:rFonts w:ascii="Aptos" w:eastAsia="Cambria" w:hAnsi="Aptos" w:cs="Aptos"/>
          <w:b/>
          <w:color w:val="006600"/>
          <w:lang w:val="en-GB"/>
        </w:rPr>
      </w:pPr>
    </w:p>
    <w:p w14:paraId="016F6135" w14:textId="77777777" w:rsidR="00B94AF9" w:rsidRDefault="00B94AF9" w:rsidP="00916CB3">
      <w:pPr>
        <w:spacing w:line="276" w:lineRule="auto"/>
        <w:jc w:val="center"/>
        <w:rPr>
          <w:rFonts w:ascii="Aptos" w:eastAsia="Cambria" w:hAnsi="Aptos" w:cs="Aptos"/>
          <w:b/>
          <w:color w:val="006600"/>
          <w:lang w:val="en-GB"/>
        </w:rPr>
      </w:pPr>
      <w:r>
        <w:rPr>
          <w:rFonts w:ascii="Aptos" w:eastAsia="Cambria" w:hAnsi="Aptos" w:cs="Aptos"/>
          <w:b/>
          <w:color w:val="006600"/>
          <w:lang w:val="en-GB"/>
        </w:rPr>
        <w:t xml:space="preserve">Terms of Reference </w:t>
      </w:r>
    </w:p>
    <w:tbl>
      <w:tblPr>
        <w:tblW w:w="0" w:type="auto"/>
        <w:tblBorders>
          <w:top w:val="single" w:sz="18" w:space="0" w:color="1F497D"/>
          <w:bottom w:val="single" w:sz="18" w:space="0" w:color="1F497D"/>
        </w:tblBorders>
        <w:tblLook w:val="04A0" w:firstRow="1" w:lastRow="0" w:firstColumn="1" w:lastColumn="0" w:noHBand="0" w:noVBand="1"/>
      </w:tblPr>
      <w:tblGrid>
        <w:gridCol w:w="10329"/>
      </w:tblGrid>
      <w:tr w:rsidR="00B94AF9" w14:paraId="3BDFB6CE" w14:textId="77777777">
        <w:trPr>
          <w:trHeight w:val="344"/>
        </w:trPr>
        <w:tc>
          <w:tcPr>
            <w:tcW w:w="10329" w:type="dxa"/>
            <w:shd w:val="clear" w:color="auto" w:fill="auto"/>
          </w:tcPr>
          <w:p w14:paraId="28F0E075" w14:textId="77777777" w:rsidR="00B94AF9" w:rsidRPr="00C81877" w:rsidRDefault="00B94AF9" w:rsidP="00BB3C51">
            <w:pPr>
              <w:tabs>
                <w:tab w:val="left" w:pos="2600"/>
                <w:tab w:val="center" w:pos="4513"/>
              </w:tabs>
              <w:spacing w:line="276" w:lineRule="auto"/>
              <w:jc w:val="center"/>
              <w:rPr>
                <w:rFonts w:eastAsia="Cambria"/>
                <w:b/>
                <w:color w:val="006600"/>
              </w:rPr>
            </w:pPr>
            <w:r w:rsidRPr="00C81877">
              <w:rPr>
                <w:rFonts w:eastAsia="Cambria"/>
                <w:b/>
                <w:color w:val="006600"/>
              </w:rPr>
              <w:t>P</w:t>
            </w:r>
            <w:r w:rsidR="000E1D42" w:rsidRPr="00C81877">
              <w:rPr>
                <w:rFonts w:eastAsia="Cambria"/>
                <w:b/>
                <w:color w:val="006600"/>
              </w:rPr>
              <w:t>osition</w:t>
            </w:r>
            <w:r w:rsidRPr="00C81877">
              <w:rPr>
                <w:rFonts w:eastAsia="Cambria"/>
                <w:b/>
                <w:color w:val="006600"/>
              </w:rPr>
              <w:t xml:space="preserve">: </w:t>
            </w:r>
            <w:r w:rsidR="000E1D42" w:rsidRPr="00C81877">
              <w:rPr>
                <w:rFonts w:eastAsia="Cambria"/>
                <w:b/>
                <w:bCs/>
                <w:color w:val="006600"/>
              </w:rPr>
              <w:t>DHTI Training Platform TOR</w:t>
            </w:r>
          </w:p>
        </w:tc>
      </w:tr>
    </w:tbl>
    <w:p w14:paraId="1074DB10" w14:textId="77777777" w:rsidR="00B94AF9" w:rsidRPr="00B94AF9" w:rsidRDefault="00B94AF9" w:rsidP="00895F28">
      <w:pPr>
        <w:spacing w:line="276" w:lineRule="auto"/>
        <w:rPr>
          <w:rFonts w:eastAsia="MS Mincho"/>
          <w:lang w:val="en-GB"/>
        </w:rPr>
      </w:pPr>
    </w:p>
    <w:p w14:paraId="6E04A4EA" w14:textId="77777777" w:rsidR="007763E2" w:rsidRPr="00C81877" w:rsidRDefault="007763E2" w:rsidP="001E0EF1">
      <w:pPr>
        <w:pStyle w:val="Text"/>
        <w:spacing w:line="276" w:lineRule="auto"/>
        <w:jc w:val="both"/>
        <w:rPr>
          <w:b/>
          <w:bCs/>
          <w:color w:val="000000"/>
          <w:szCs w:val="24"/>
        </w:rPr>
      </w:pPr>
      <w:r w:rsidRPr="00C81877">
        <w:rPr>
          <w:b/>
          <w:bCs/>
          <w:color w:val="000000"/>
          <w:szCs w:val="24"/>
        </w:rPr>
        <w:t>B</w:t>
      </w:r>
      <w:r w:rsidR="001E0EF1" w:rsidRPr="00C81877">
        <w:rPr>
          <w:b/>
          <w:bCs/>
          <w:color w:val="000000"/>
          <w:szCs w:val="24"/>
        </w:rPr>
        <w:t>ackground</w:t>
      </w:r>
      <w:r w:rsidRPr="00C81877">
        <w:rPr>
          <w:b/>
          <w:bCs/>
          <w:color w:val="000000"/>
          <w:szCs w:val="24"/>
        </w:rPr>
        <w:t>:</w:t>
      </w:r>
    </w:p>
    <w:p w14:paraId="43379660" w14:textId="77777777" w:rsidR="000E1D42" w:rsidRPr="004E22EC" w:rsidRDefault="000E1D42" w:rsidP="000E1D42">
      <w:pPr>
        <w:pStyle w:val="NormalWeb"/>
        <w:spacing w:line="276" w:lineRule="auto"/>
        <w:jc w:val="both"/>
      </w:pPr>
      <w:r w:rsidRPr="004E22EC">
        <w:t>The Federal Ministry of Health, through the National AIDS/STIs Control Programme (NASCP), leads Nigeria’s HIV response and is committed to strengthening the health system to improve quality</w:t>
      </w:r>
      <w:r w:rsidR="000A74C3">
        <w:rPr>
          <w:lang w:val="en-US"/>
        </w:rPr>
        <w:t xml:space="preserve"> </w:t>
      </w:r>
      <w:r w:rsidR="000A74C3" w:rsidRPr="004E22EC">
        <w:t>service</w:t>
      </w:r>
      <w:r w:rsidR="000A74C3">
        <w:rPr>
          <w:lang w:val="en-US"/>
        </w:rPr>
        <w:t xml:space="preserve"> delivery</w:t>
      </w:r>
      <w:r w:rsidRPr="004E22EC">
        <w:t xml:space="preserve"> and access for people living with HIV (PLHIV)</w:t>
      </w:r>
      <w:r w:rsidRPr="004E22EC">
        <w:rPr>
          <w:lang w:val="en-US"/>
        </w:rPr>
        <w:t>.</w:t>
      </w:r>
      <w:r w:rsidR="00221779">
        <w:rPr>
          <w:lang w:val="en-US"/>
        </w:rPr>
        <w:t xml:space="preserve"> </w:t>
      </w:r>
      <w:r w:rsidRPr="004E22EC">
        <w:t xml:space="preserve">To date, NASCP has leveraged the SPICE video-conferencing </w:t>
      </w:r>
      <w:r w:rsidRPr="004E22EC">
        <w:rPr>
          <w:lang w:val="en-US"/>
        </w:rPr>
        <w:t>platform</w:t>
      </w:r>
      <w:r w:rsidRPr="004E22EC">
        <w:t xml:space="preserve"> and supported development of modular training on HIV care</w:t>
      </w:r>
      <w:r w:rsidRPr="004E22EC">
        <w:rPr>
          <w:lang w:val="en-US"/>
        </w:rPr>
        <w:t xml:space="preserve"> and </w:t>
      </w:r>
      <w:r w:rsidRPr="004E22EC">
        <w:t>treatment. These modules support ongoing professional development but are constrained by infrastructure limitations and logistical barriers</w:t>
      </w:r>
      <w:r w:rsidRPr="004E22EC">
        <w:rPr>
          <w:lang w:val="en-US"/>
        </w:rPr>
        <w:t xml:space="preserve"> </w:t>
      </w:r>
      <w:r w:rsidRPr="004E22EC">
        <w:t xml:space="preserve">particularly for healthcare workers in remote and </w:t>
      </w:r>
      <w:r w:rsidR="000A74C3">
        <w:rPr>
          <w:lang w:val="en-US"/>
        </w:rPr>
        <w:t>hard-to-reach</w:t>
      </w:r>
      <w:r w:rsidRPr="004E22EC">
        <w:t xml:space="preserve"> areas.</w:t>
      </w:r>
    </w:p>
    <w:p w14:paraId="4690B3F8" w14:textId="77777777" w:rsidR="002D4D6E" w:rsidRDefault="000E1D42" w:rsidP="000E1D42">
      <w:pPr>
        <w:pStyle w:val="NormalWeb"/>
        <w:spacing w:line="276" w:lineRule="auto"/>
        <w:jc w:val="both"/>
        <w:rPr>
          <w:lang w:val="en-US"/>
        </w:rPr>
      </w:pPr>
      <w:r w:rsidRPr="004E22EC">
        <w:t>To address these challenges, NASCP’s Digital Health Institute (DHI)</w:t>
      </w:r>
      <w:r w:rsidR="002D4D6E">
        <w:rPr>
          <w:lang w:val="en-US"/>
        </w:rPr>
        <w:t>,</w:t>
      </w:r>
      <w:r w:rsidRPr="004E22EC">
        <w:rPr>
          <w:lang w:val="en-US"/>
        </w:rPr>
        <w:t xml:space="preserve"> a key component of the </w:t>
      </w:r>
      <w:r w:rsidRPr="004E22EC">
        <w:t>Nigeria Digital Health Initiative (NDHI),  is embarking on a comprehensive digital transformation of its learning portfolio. By adopting an interactive online platform</w:t>
      </w:r>
      <w:r w:rsidR="002D4D6E">
        <w:rPr>
          <w:lang w:val="en-US"/>
        </w:rPr>
        <w:t>.</w:t>
      </w:r>
      <w:r w:rsidRPr="004E22EC">
        <w:t xml:space="preserve"> </w:t>
      </w:r>
      <w:r w:rsidR="002D4D6E" w:rsidRPr="004E22EC">
        <w:t xml:space="preserve">Digital Health Institute </w:t>
      </w:r>
      <w:r w:rsidR="002D4D6E">
        <w:rPr>
          <w:lang w:val="en-US"/>
        </w:rPr>
        <w:t>(</w:t>
      </w:r>
      <w:r w:rsidRPr="004E22EC">
        <w:t>DHI</w:t>
      </w:r>
      <w:r w:rsidR="002D4D6E">
        <w:rPr>
          <w:lang w:val="en-US"/>
        </w:rPr>
        <w:t>)</w:t>
      </w:r>
      <w:r w:rsidRPr="004E22EC">
        <w:t xml:space="preserve"> aims to deliver high-quality, self-paced courses and virtual sessions, underpinned by robust analytics and seamless integration with national health systems. </w:t>
      </w:r>
    </w:p>
    <w:p w14:paraId="38551BCB" w14:textId="77777777" w:rsidR="000E1D42" w:rsidRPr="004E22EC" w:rsidRDefault="000E1D42" w:rsidP="000E1D42">
      <w:pPr>
        <w:pStyle w:val="NormalWeb"/>
        <w:spacing w:line="276" w:lineRule="auto"/>
        <w:jc w:val="both"/>
      </w:pPr>
      <w:proofErr w:type="gramStart"/>
      <w:r w:rsidRPr="004E22EC">
        <w:rPr>
          <w:lang w:val="en-US"/>
        </w:rPr>
        <w:t>In light of</w:t>
      </w:r>
      <w:proofErr w:type="gramEnd"/>
      <w:r w:rsidRPr="004E22EC">
        <w:rPr>
          <w:lang w:val="en-US"/>
        </w:rPr>
        <w:t xml:space="preserve"> these, </w:t>
      </w:r>
      <w:r w:rsidRPr="004E22EC">
        <w:t xml:space="preserve">NASCP now seeks a qualified </w:t>
      </w:r>
      <w:r w:rsidRPr="004E22EC">
        <w:rPr>
          <w:lang w:val="en-US"/>
        </w:rPr>
        <w:t>vendor</w:t>
      </w:r>
      <w:r w:rsidRPr="004E22EC">
        <w:t xml:space="preserve"> to design, develop, deploy and support </w:t>
      </w:r>
      <w:r w:rsidR="002D4D6E">
        <w:rPr>
          <w:lang w:val="en-US"/>
        </w:rPr>
        <w:t>a robust</w:t>
      </w:r>
      <w:r w:rsidRPr="004E22EC">
        <w:t xml:space="preserve"> </w:t>
      </w:r>
      <w:r w:rsidRPr="004E22EC">
        <w:rPr>
          <w:lang w:val="en-US"/>
        </w:rPr>
        <w:t>web-based</w:t>
      </w:r>
      <w:r w:rsidRPr="004E22EC">
        <w:t xml:space="preserve"> learning solution</w:t>
      </w:r>
      <w:r w:rsidR="00013761">
        <w:rPr>
          <w:lang w:val="en-US"/>
        </w:rPr>
        <w:t>s</w:t>
      </w:r>
      <w:r w:rsidRPr="004E22EC">
        <w:t xml:space="preserve"> </w:t>
      </w:r>
      <w:proofErr w:type="gramStart"/>
      <w:r w:rsidRPr="004E22EC">
        <w:t>in order to</w:t>
      </w:r>
      <w:proofErr w:type="gramEnd"/>
      <w:r w:rsidRPr="004E22EC">
        <w:t xml:space="preserve"> broaden educational reach, enhance </w:t>
      </w:r>
      <w:r w:rsidR="00E73B5D" w:rsidRPr="004E22EC">
        <w:t>learner</w:t>
      </w:r>
      <w:r w:rsidR="00E73B5D">
        <w:rPr>
          <w:lang w:val="en-US"/>
        </w:rPr>
        <w:t>s’</w:t>
      </w:r>
      <w:r w:rsidRPr="004E22EC">
        <w:t xml:space="preserve"> engagement and ultimately elevate HIV service delivery across Nigeria.</w:t>
      </w:r>
    </w:p>
    <w:p w14:paraId="34180766" w14:textId="77777777" w:rsidR="000E1D42" w:rsidRPr="004E22EC" w:rsidRDefault="000E1D42" w:rsidP="000E1D42">
      <w:pPr>
        <w:shd w:val="clear" w:color="auto" w:fill="D9D9D9"/>
        <w:spacing w:line="360" w:lineRule="auto"/>
        <w:jc w:val="both"/>
        <w:rPr>
          <w:b/>
        </w:rPr>
      </w:pPr>
      <w:r w:rsidRPr="004E22EC">
        <w:rPr>
          <w:b/>
        </w:rPr>
        <w:t>Objectives</w:t>
      </w:r>
      <w:r w:rsidR="00E73B5D">
        <w:rPr>
          <w:b/>
        </w:rPr>
        <w:t xml:space="preserve"> and </w:t>
      </w:r>
      <w:r w:rsidRPr="004E22EC">
        <w:rPr>
          <w:b/>
        </w:rPr>
        <w:t>Purpose</w:t>
      </w:r>
      <w:r w:rsidR="00E73B5D">
        <w:rPr>
          <w:b/>
        </w:rPr>
        <w:t>s</w:t>
      </w:r>
    </w:p>
    <w:p w14:paraId="18E0A6EE" w14:textId="77777777" w:rsidR="000E1D42" w:rsidRPr="004E22EC" w:rsidRDefault="000E1D42" w:rsidP="000E1D42">
      <w:pPr>
        <w:pStyle w:val="NormalWeb"/>
        <w:numPr>
          <w:ilvl w:val="0"/>
          <w:numId w:val="40"/>
        </w:numPr>
        <w:spacing w:line="360" w:lineRule="auto"/>
      </w:pPr>
      <w:r w:rsidRPr="004E22EC">
        <w:t>Transition NASCP’s traditional training curricul</w:t>
      </w:r>
      <w:r w:rsidR="00E73B5D">
        <w:rPr>
          <w:lang w:val="en-US"/>
        </w:rPr>
        <w:t>um</w:t>
      </w:r>
      <w:r w:rsidRPr="004E22EC">
        <w:t xml:space="preserve"> into a comprehensive digital learning ecosystem</w:t>
      </w:r>
      <w:r w:rsidR="00E73B5D">
        <w:rPr>
          <w:lang w:val="en-US"/>
        </w:rPr>
        <w:t>,</w:t>
      </w:r>
      <w:r w:rsidRPr="004E22EC">
        <w:t xml:space="preserve"> featuring interactive modules, formative assessments, multimedia-rich content, and intuitive user interfaces.</w:t>
      </w:r>
    </w:p>
    <w:p w14:paraId="7D70A7E3" w14:textId="77777777" w:rsidR="000E1D42" w:rsidRPr="004E22EC" w:rsidRDefault="000E1D42" w:rsidP="000E1D42">
      <w:pPr>
        <w:pStyle w:val="NormalWeb"/>
        <w:numPr>
          <w:ilvl w:val="0"/>
          <w:numId w:val="40"/>
        </w:numPr>
        <w:spacing w:line="360" w:lineRule="auto"/>
      </w:pPr>
      <w:r w:rsidRPr="004E22EC">
        <w:t>Ensure the digital solution adheres to e-learning best practices and industry standards, providing seamless engagement, robust analytics, and secure learner tracking.</w:t>
      </w:r>
    </w:p>
    <w:p w14:paraId="65E5AED7" w14:textId="77777777" w:rsidR="000E1D42" w:rsidRPr="004E22EC" w:rsidRDefault="000E1D42" w:rsidP="000E1D42">
      <w:pPr>
        <w:pStyle w:val="NormalWeb"/>
        <w:numPr>
          <w:ilvl w:val="0"/>
          <w:numId w:val="40"/>
        </w:numPr>
        <w:spacing w:line="360" w:lineRule="auto"/>
      </w:pPr>
      <w:r w:rsidRPr="004E22EC">
        <w:t>Create a centralized, accessible platform that supports continuous professional development for healthcare workers.</w:t>
      </w:r>
    </w:p>
    <w:p w14:paraId="37716637" w14:textId="77777777" w:rsidR="000E1D42" w:rsidRPr="004E22EC" w:rsidRDefault="000E1D42" w:rsidP="000E1D42">
      <w:pPr>
        <w:pStyle w:val="NormalWeb"/>
        <w:numPr>
          <w:ilvl w:val="0"/>
          <w:numId w:val="40"/>
        </w:numPr>
        <w:spacing w:line="360" w:lineRule="auto"/>
      </w:pPr>
      <w:r w:rsidRPr="004E22EC">
        <w:t>Leverage multimedia and simulation tools to address different learning styles, reinforce critical skills, and maximize knowledge retention.</w:t>
      </w:r>
    </w:p>
    <w:p w14:paraId="146B2C57" w14:textId="77777777" w:rsidR="000E1D42" w:rsidRPr="004E22EC" w:rsidRDefault="000E1D42" w:rsidP="000E1D42">
      <w:pPr>
        <w:shd w:val="clear" w:color="auto" w:fill="D9D9D9"/>
        <w:spacing w:line="360" w:lineRule="auto"/>
        <w:jc w:val="both"/>
        <w:rPr>
          <w:b/>
        </w:rPr>
      </w:pPr>
      <w:r w:rsidRPr="004E22EC">
        <w:rPr>
          <w:rStyle w:val="Strong"/>
        </w:rPr>
        <w:t>Scope of Work</w:t>
      </w:r>
      <w:r w:rsidR="00411CCB">
        <w:rPr>
          <w:rStyle w:val="Strong"/>
        </w:rPr>
        <w:t xml:space="preserve"> and key responsibilities</w:t>
      </w:r>
    </w:p>
    <w:p w14:paraId="6E90CFB5" w14:textId="77777777" w:rsidR="000E1D42" w:rsidRPr="004E22EC" w:rsidRDefault="000E1D42" w:rsidP="000E1D42">
      <w:pPr>
        <w:pStyle w:val="NormalWeb"/>
        <w:spacing w:line="360" w:lineRule="auto"/>
      </w:pPr>
      <w:r w:rsidRPr="004E22EC">
        <w:t xml:space="preserve">The </w:t>
      </w:r>
      <w:r w:rsidR="00411CCB">
        <w:rPr>
          <w:lang w:val="en-US"/>
        </w:rPr>
        <w:t>vendor</w:t>
      </w:r>
      <w:r w:rsidRPr="004E22EC">
        <w:t xml:space="preserve"> shall deliver a fully web-based Learning Management System (LMS) with the following functionality and services:</w:t>
      </w:r>
    </w:p>
    <w:p w14:paraId="447D453F" w14:textId="77777777" w:rsidR="000E1D42" w:rsidRPr="004E22EC" w:rsidRDefault="000E1D42" w:rsidP="000E1D42">
      <w:pPr>
        <w:pStyle w:val="NormalWeb"/>
        <w:numPr>
          <w:ilvl w:val="0"/>
          <w:numId w:val="36"/>
        </w:numPr>
        <w:spacing w:line="360" w:lineRule="auto"/>
      </w:pPr>
      <w:r w:rsidRPr="004E22EC">
        <w:rPr>
          <w:rStyle w:val="Strong"/>
        </w:rPr>
        <w:lastRenderedPageBreak/>
        <w:t>Platform Architecture &amp; Design</w:t>
      </w:r>
    </w:p>
    <w:p w14:paraId="14D64A58" w14:textId="77777777" w:rsidR="000E1D42" w:rsidRPr="004E22EC" w:rsidRDefault="000E1D42" w:rsidP="000E1D42">
      <w:pPr>
        <w:pStyle w:val="NormalWeb"/>
        <w:numPr>
          <w:ilvl w:val="1"/>
          <w:numId w:val="36"/>
        </w:numPr>
        <w:spacing w:line="360" w:lineRule="auto"/>
      </w:pPr>
      <w:r w:rsidRPr="004E22EC">
        <w:t>Architect a flexible, scalable, multi-tenant system to support future expansion.</w:t>
      </w:r>
    </w:p>
    <w:p w14:paraId="7BEEDE3E" w14:textId="77777777" w:rsidR="000E1D42" w:rsidRPr="004E22EC" w:rsidRDefault="000E1D42" w:rsidP="000E1D42">
      <w:pPr>
        <w:pStyle w:val="NormalWeb"/>
        <w:numPr>
          <w:ilvl w:val="1"/>
          <w:numId w:val="36"/>
        </w:numPr>
        <w:spacing w:line="360" w:lineRule="auto"/>
      </w:pPr>
      <w:r w:rsidRPr="004E22EC">
        <w:t>Produce detailed system design, including data models</w:t>
      </w:r>
      <w:r w:rsidRPr="004E22EC">
        <w:rPr>
          <w:lang w:val="en-US"/>
        </w:rPr>
        <w:t xml:space="preserve"> and </w:t>
      </w:r>
      <w:r w:rsidRPr="004E22EC">
        <w:t>API specifications and UI wireframes.</w:t>
      </w:r>
    </w:p>
    <w:p w14:paraId="15D0ED48" w14:textId="77777777" w:rsidR="000E1D42" w:rsidRPr="004E22EC" w:rsidRDefault="000E1D42" w:rsidP="000E1D42">
      <w:pPr>
        <w:pStyle w:val="NormalWeb"/>
        <w:numPr>
          <w:ilvl w:val="0"/>
          <w:numId w:val="36"/>
        </w:numPr>
        <w:spacing w:line="360" w:lineRule="auto"/>
      </w:pPr>
      <w:r w:rsidRPr="004E22EC">
        <w:rPr>
          <w:rStyle w:val="Strong"/>
        </w:rPr>
        <w:t>Content Management System (CMS)</w:t>
      </w:r>
    </w:p>
    <w:p w14:paraId="0B2BA745" w14:textId="77777777" w:rsidR="000E1D42" w:rsidRPr="004E22EC" w:rsidRDefault="000E1D42" w:rsidP="000E1D42">
      <w:pPr>
        <w:pStyle w:val="NormalWeb"/>
        <w:numPr>
          <w:ilvl w:val="1"/>
          <w:numId w:val="36"/>
        </w:numPr>
        <w:spacing w:line="360" w:lineRule="auto"/>
      </w:pPr>
      <w:r w:rsidRPr="004E22EC">
        <w:t>Dynamic upload, tagging, search and download of course materials (video, audio, PDF, PPT, DOCX, etc.).</w:t>
      </w:r>
    </w:p>
    <w:p w14:paraId="24BCB9D1" w14:textId="77777777" w:rsidR="000E1D42" w:rsidRPr="004E22EC" w:rsidRDefault="000E1D42" w:rsidP="000E1D42">
      <w:pPr>
        <w:pStyle w:val="NormalWeb"/>
        <w:numPr>
          <w:ilvl w:val="1"/>
          <w:numId w:val="36"/>
        </w:numPr>
        <w:spacing w:line="360" w:lineRule="auto"/>
      </w:pPr>
      <w:r w:rsidRPr="004E22EC">
        <w:t>Track and report “hit/view/download” counts.</w:t>
      </w:r>
    </w:p>
    <w:p w14:paraId="77313FCB" w14:textId="77777777" w:rsidR="000E1D42" w:rsidRPr="004E22EC" w:rsidRDefault="000E1D42" w:rsidP="000E1D42">
      <w:pPr>
        <w:pStyle w:val="NormalWeb"/>
        <w:numPr>
          <w:ilvl w:val="1"/>
          <w:numId w:val="36"/>
        </w:numPr>
        <w:spacing w:line="360" w:lineRule="auto"/>
      </w:pPr>
      <w:r w:rsidRPr="004E22EC">
        <w:t>Role-based permissions to control who may upload, publish or download content.</w:t>
      </w:r>
    </w:p>
    <w:p w14:paraId="376949C7" w14:textId="77777777" w:rsidR="000E1D42" w:rsidRPr="004E22EC" w:rsidRDefault="000E1D42" w:rsidP="000E1D42">
      <w:pPr>
        <w:pStyle w:val="NormalWeb"/>
        <w:numPr>
          <w:ilvl w:val="0"/>
          <w:numId w:val="36"/>
        </w:numPr>
        <w:spacing w:line="360" w:lineRule="auto"/>
      </w:pPr>
      <w:r w:rsidRPr="004E22EC">
        <w:rPr>
          <w:rStyle w:val="Strong"/>
        </w:rPr>
        <w:t>Multimedia Content Management</w:t>
      </w:r>
    </w:p>
    <w:p w14:paraId="5D403B05" w14:textId="77777777" w:rsidR="000E1D42" w:rsidRPr="004E22EC" w:rsidRDefault="000E1D42" w:rsidP="000E1D42">
      <w:pPr>
        <w:pStyle w:val="NormalWeb"/>
        <w:numPr>
          <w:ilvl w:val="1"/>
          <w:numId w:val="36"/>
        </w:numPr>
        <w:spacing w:line="360" w:lineRule="auto"/>
      </w:pPr>
      <w:r w:rsidRPr="004E22EC">
        <w:t>On-demand video streaming (live and recorded).</w:t>
      </w:r>
    </w:p>
    <w:p w14:paraId="042525F5" w14:textId="77777777" w:rsidR="000E1D42" w:rsidRPr="004E22EC" w:rsidRDefault="000E1D42" w:rsidP="000E1D42">
      <w:pPr>
        <w:pStyle w:val="NormalWeb"/>
        <w:numPr>
          <w:ilvl w:val="1"/>
          <w:numId w:val="36"/>
        </w:numPr>
        <w:spacing w:line="360" w:lineRule="auto"/>
      </w:pPr>
      <w:r w:rsidRPr="004E22EC">
        <w:t>Support for two-way real-time audio/video chat during live sessions.</w:t>
      </w:r>
    </w:p>
    <w:p w14:paraId="202DD424" w14:textId="77777777" w:rsidR="000E1D42" w:rsidRPr="004E22EC" w:rsidRDefault="000E1D42" w:rsidP="000E1D42">
      <w:pPr>
        <w:pStyle w:val="NormalWeb"/>
        <w:numPr>
          <w:ilvl w:val="1"/>
          <w:numId w:val="36"/>
        </w:numPr>
        <w:spacing w:line="360" w:lineRule="auto"/>
      </w:pPr>
      <w:r w:rsidRPr="004E22EC">
        <w:t>Integration of animations, simulations or interactive elements as needed.</w:t>
      </w:r>
    </w:p>
    <w:p w14:paraId="19301C08" w14:textId="77777777" w:rsidR="000E1D42" w:rsidRPr="004E22EC" w:rsidRDefault="000E1D42" w:rsidP="000E1D42">
      <w:pPr>
        <w:pStyle w:val="NormalWeb"/>
        <w:numPr>
          <w:ilvl w:val="0"/>
          <w:numId w:val="36"/>
        </w:numPr>
        <w:spacing w:line="360" w:lineRule="auto"/>
      </w:pPr>
      <w:r w:rsidRPr="004E22EC">
        <w:rPr>
          <w:rStyle w:val="Strong"/>
        </w:rPr>
        <w:t>Course &amp; Assessment Engine</w:t>
      </w:r>
    </w:p>
    <w:p w14:paraId="65B02629" w14:textId="77777777" w:rsidR="000E1D42" w:rsidRPr="004E22EC" w:rsidRDefault="000E1D42" w:rsidP="000E1D42">
      <w:pPr>
        <w:pStyle w:val="NormalWeb"/>
        <w:numPr>
          <w:ilvl w:val="1"/>
          <w:numId w:val="36"/>
        </w:numPr>
        <w:spacing w:line="360" w:lineRule="auto"/>
      </w:pPr>
      <w:r w:rsidRPr="004E22EC">
        <w:t>Create, manage and schedule course plans and modules.</w:t>
      </w:r>
    </w:p>
    <w:p w14:paraId="31B4E922" w14:textId="77777777" w:rsidR="000E1D42" w:rsidRPr="004E22EC" w:rsidRDefault="000E1D42" w:rsidP="000E1D42">
      <w:pPr>
        <w:pStyle w:val="NormalWeb"/>
        <w:numPr>
          <w:ilvl w:val="1"/>
          <w:numId w:val="36"/>
        </w:numPr>
        <w:spacing w:line="360" w:lineRule="auto"/>
      </w:pPr>
      <w:r w:rsidRPr="004E22EC">
        <w:t>Build a customizable assessment system (quizzes, assignments, scenario simulations).</w:t>
      </w:r>
    </w:p>
    <w:p w14:paraId="046088F5" w14:textId="77777777" w:rsidR="000E1D42" w:rsidRPr="004E22EC" w:rsidRDefault="000E1D42" w:rsidP="000E1D42">
      <w:pPr>
        <w:pStyle w:val="NormalWeb"/>
        <w:numPr>
          <w:ilvl w:val="1"/>
          <w:numId w:val="36"/>
        </w:numPr>
        <w:spacing w:line="360" w:lineRule="auto"/>
      </w:pPr>
      <w:r w:rsidRPr="004E22EC">
        <w:t>Auto-generate certificates upon successful completion.</w:t>
      </w:r>
    </w:p>
    <w:p w14:paraId="0672DD0C" w14:textId="77777777" w:rsidR="000E1D42" w:rsidRPr="004E22EC" w:rsidRDefault="000E1D42" w:rsidP="000E1D42">
      <w:pPr>
        <w:pStyle w:val="NormalWeb"/>
        <w:numPr>
          <w:ilvl w:val="0"/>
          <w:numId w:val="36"/>
        </w:numPr>
        <w:spacing w:line="360" w:lineRule="auto"/>
      </w:pPr>
      <w:r w:rsidRPr="004E22EC">
        <w:rPr>
          <w:rStyle w:val="Strong"/>
        </w:rPr>
        <w:t>Dashboard &amp; Analytics</w:t>
      </w:r>
    </w:p>
    <w:p w14:paraId="7F96D81E" w14:textId="77777777" w:rsidR="000E1D42" w:rsidRPr="004E22EC" w:rsidRDefault="000E1D42" w:rsidP="000E1D42">
      <w:pPr>
        <w:pStyle w:val="NormalWeb"/>
        <w:numPr>
          <w:ilvl w:val="1"/>
          <w:numId w:val="36"/>
        </w:numPr>
        <w:spacing w:line="360" w:lineRule="auto"/>
      </w:pPr>
      <w:r w:rsidRPr="004E22EC">
        <w:t>Tabular and graphical reports showing:</w:t>
      </w:r>
    </w:p>
    <w:p w14:paraId="58EDF108" w14:textId="77777777" w:rsidR="000E1D42" w:rsidRPr="004E22EC" w:rsidRDefault="000E1D42" w:rsidP="000E1D42">
      <w:pPr>
        <w:pStyle w:val="NormalWeb"/>
        <w:numPr>
          <w:ilvl w:val="2"/>
          <w:numId w:val="36"/>
        </w:numPr>
        <w:spacing w:line="360" w:lineRule="auto"/>
      </w:pPr>
      <w:r w:rsidRPr="004E22EC">
        <w:t>Number of enrolled, completed and unsuccessful learners</w:t>
      </w:r>
    </w:p>
    <w:p w14:paraId="3B449CBE" w14:textId="77777777" w:rsidR="000E1D42" w:rsidRPr="004E22EC" w:rsidRDefault="000E1D42" w:rsidP="000E1D42">
      <w:pPr>
        <w:pStyle w:val="NormalWeb"/>
        <w:numPr>
          <w:ilvl w:val="2"/>
          <w:numId w:val="36"/>
        </w:numPr>
        <w:spacing w:line="360" w:lineRule="auto"/>
      </w:pPr>
      <w:r w:rsidRPr="004E22EC">
        <w:t>Score distributions and pass-fail rates</w:t>
      </w:r>
    </w:p>
    <w:p w14:paraId="523E00E2" w14:textId="77777777" w:rsidR="000E1D42" w:rsidRPr="004E22EC" w:rsidRDefault="000E1D42" w:rsidP="000E1D42">
      <w:pPr>
        <w:pStyle w:val="NormalWeb"/>
        <w:numPr>
          <w:ilvl w:val="2"/>
          <w:numId w:val="36"/>
        </w:numPr>
        <w:spacing w:line="360" w:lineRule="auto"/>
      </w:pPr>
      <w:r w:rsidRPr="004E22EC">
        <w:t>Module-level engagement metrics</w:t>
      </w:r>
    </w:p>
    <w:p w14:paraId="2FB4D277" w14:textId="77777777" w:rsidR="000E1D42" w:rsidRPr="004E22EC" w:rsidRDefault="000E1D42" w:rsidP="000E1D42">
      <w:pPr>
        <w:pStyle w:val="NormalWeb"/>
        <w:numPr>
          <w:ilvl w:val="1"/>
          <w:numId w:val="36"/>
        </w:numPr>
        <w:spacing w:line="360" w:lineRule="auto"/>
      </w:pPr>
      <w:r w:rsidRPr="004E22EC">
        <w:t>Dashboard widgets to be defined during the design phase.</w:t>
      </w:r>
    </w:p>
    <w:p w14:paraId="46FAFC71" w14:textId="77777777" w:rsidR="000E1D42" w:rsidRPr="004E22EC" w:rsidRDefault="000E1D42" w:rsidP="000E1D42">
      <w:pPr>
        <w:pStyle w:val="NormalWeb"/>
        <w:numPr>
          <w:ilvl w:val="0"/>
          <w:numId w:val="36"/>
        </w:numPr>
        <w:spacing w:line="360" w:lineRule="auto"/>
      </w:pPr>
      <w:r w:rsidRPr="004E22EC">
        <w:rPr>
          <w:rStyle w:val="Strong"/>
        </w:rPr>
        <w:t>E-communication Module</w:t>
      </w:r>
    </w:p>
    <w:p w14:paraId="25B35365" w14:textId="77777777" w:rsidR="000E1D42" w:rsidRPr="004E22EC" w:rsidRDefault="000E1D42" w:rsidP="000E1D42">
      <w:pPr>
        <w:pStyle w:val="NormalWeb"/>
        <w:numPr>
          <w:ilvl w:val="1"/>
          <w:numId w:val="36"/>
        </w:numPr>
        <w:spacing w:line="360" w:lineRule="auto"/>
      </w:pPr>
      <w:r w:rsidRPr="004E22EC">
        <w:t>Send targeted emails (and SMS, if required) to user segments.</w:t>
      </w:r>
    </w:p>
    <w:p w14:paraId="6B930316" w14:textId="77777777" w:rsidR="000E1D42" w:rsidRPr="004E22EC" w:rsidRDefault="000E1D42" w:rsidP="000E1D42">
      <w:pPr>
        <w:pStyle w:val="NormalWeb"/>
        <w:numPr>
          <w:ilvl w:val="1"/>
          <w:numId w:val="36"/>
        </w:numPr>
        <w:spacing w:line="360" w:lineRule="auto"/>
      </w:pPr>
      <w:r w:rsidRPr="004E22EC">
        <w:t>Produce delivery reports and logs.</w:t>
      </w:r>
    </w:p>
    <w:p w14:paraId="01EA4215" w14:textId="77777777" w:rsidR="000E1D42" w:rsidRPr="004E22EC" w:rsidRDefault="000E1D42" w:rsidP="000E1D42">
      <w:pPr>
        <w:pStyle w:val="NormalWeb"/>
        <w:numPr>
          <w:ilvl w:val="1"/>
          <w:numId w:val="36"/>
        </w:numPr>
        <w:spacing w:line="360" w:lineRule="auto"/>
      </w:pPr>
      <w:r w:rsidRPr="004E22EC">
        <w:t>Embed a searchable FAQ section with administrator‐managed answers.</w:t>
      </w:r>
    </w:p>
    <w:p w14:paraId="12F5C013" w14:textId="77777777" w:rsidR="000E1D42" w:rsidRPr="004E22EC" w:rsidRDefault="000E1D42" w:rsidP="000E1D42">
      <w:pPr>
        <w:pStyle w:val="NormalWeb"/>
        <w:numPr>
          <w:ilvl w:val="0"/>
          <w:numId w:val="36"/>
        </w:numPr>
        <w:spacing w:line="360" w:lineRule="auto"/>
      </w:pPr>
      <w:r w:rsidRPr="004E22EC">
        <w:rPr>
          <w:rStyle w:val="Strong"/>
        </w:rPr>
        <w:t>User Management &amp; Security</w:t>
      </w:r>
    </w:p>
    <w:p w14:paraId="78D66554" w14:textId="77777777" w:rsidR="000E1D42" w:rsidRPr="004E22EC" w:rsidRDefault="000E1D42" w:rsidP="000E1D42">
      <w:pPr>
        <w:pStyle w:val="NormalWeb"/>
        <w:numPr>
          <w:ilvl w:val="1"/>
          <w:numId w:val="36"/>
        </w:numPr>
        <w:spacing w:line="360" w:lineRule="auto"/>
      </w:pPr>
      <w:r w:rsidRPr="004E22EC">
        <w:t>Support registration via email, mobile number or national ID.</w:t>
      </w:r>
    </w:p>
    <w:p w14:paraId="53FA42D9" w14:textId="77777777" w:rsidR="000E1D42" w:rsidRPr="004E22EC" w:rsidRDefault="000E1D42" w:rsidP="000E1D42">
      <w:pPr>
        <w:pStyle w:val="NormalWeb"/>
        <w:numPr>
          <w:ilvl w:val="1"/>
          <w:numId w:val="36"/>
        </w:numPr>
        <w:spacing w:line="360" w:lineRule="auto"/>
      </w:pPr>
      <w:r w:rsidRPr="004E22EC">
        <w:t>Enforce password policies (minimum length, complexity), encrypted credential storage and reset workflows.</w:t>
      </w:r>
    </w:p>
    <w:p w14:paraId="42E35812" w14:textId="77777777" w:rsidR="000E1D42" w:rsidRPr="004E22EC" w:rsidRDefault="000E1D42" w:rsidP="000E1D42">
      <w:pPr>
        <w:pStyle w:val="NormalWeb"/>
        <w:numPr>
          <w:ilvl w:val="1"/>
          <w:numId w:val="36"/>
        </w:numPr>
        <w:spacing w:line="360" w:lineRule="auto"/>
      </w:pPr>
      <w:r w:rsidRPr="004E22EC">
        <w:t>Role-wise credential system for fine-grained access control.</w:t>
      </w:r>
    </w:p>
    <w:p w14:paraId="26B69131" w14:textId="77777777" w:rsidR="000E1D42" w:rsidRPr="004E22EC" w:rsidRDefault="000E1D42" w:rsidP="000E1D42">
      <w:pPr>
        <w:pStyle w:val="NormalWeb"/>
        <w:numPr>
          <w:ilvl w:val="1"/>
          <w:numId w:val="36"/>
        </w:numPr>
        <w:spacing w:line="360" w:lineRule="auto"/>
      </w:pPr>
      <w:r w:rsidRPr="004E22EC">
        <w:t>Comprehensive user‐action logging and audit trails.</w:t>
      </w:r>
    </w:p>
    <w:p w14:paraId="44ECD8CC" w14:textId="77777777" w:rsidR="000E1D42" w:rsidRPr="004E22EC" w:rsidRDefault="000E1D42" w:rsidP="000E1D42">
      <w:pPr>
        <w:pStyle w:val="NormalWeb"/>
        <w:numPr>
          <w:ilvl w:val="1"/>
          <w:numId w:val="36"/>
        </w:numPr>
        <w:spacing w:line="360" w:lineRule="auto"/>
      </w:pPr>
      <w:r w:rsidRPr="004E22EC">
        <w:lastRenderedPageBreak/>
        <w:t>Apply OWASP Top 10 and industry-standard application-level security controls.</w:t>
      </w:r>
    </w:p>
    <w:p w14:paraId="4D45D556" w14:textId="77777777" w:rsidR="000E1D42" w:rsidRPr="004E22EC" w:rsidRDefault="000E1D42" w:rsidP="000E1D42">
      <w:pPr>
        <w:pStyle w:val="NormalWeb"/>
        <w:numPr>
          <w:ilvl w:val="0"/>
          <w:numId w:val="36"/>
        </w:numPr>
        <w:spacing w:line="360" w:lineRule="auto"/>
      </w:pPr>
      <w:r w:rsidRPr="004E22EC">
        <w:rPr>
          <w:rStyle w:val="Strong"/>
        </w:rPr>
        <w:t>Hosting, Domain &amp; DevOps</w:t>
      </w:r>
    </w:p>
    <w:p w14:paraId="0B162C2C" w14:textId="77777777" w:rsidR="000E1D42" w:rsidRPr="004E22EC" w:rsidRDefault="000E1D42" w:rsidP="000E1D42">
      <w:pPr>
        <w:pStyle w:val="NormalWeb"/>
        <w:numPr>
          <w:ilvl w:val="1"/>
          <w:numId w:val="36"/>
        </w:numPr>
        <w:spacing w:line="360" w:lineRule="auto"/>
      </w:pPr>
      <w:r w:rsidRPr="004E22EC">
        <w:t xml:space="preserve">Procure and maintain domain(s) and SSL certificates for the project </w:t>
      </w:r>
      <w:r w:rsidRPr="004E22EC">
        <w:rPr>
          <w:lang w:val="en-US"/>
        </w:rPr>
        <w:t xml:space="preserve">development </w:t>
      </w:r>
      <w:r w:rsidRPr="004E22EC">
        <w:t>duration.</w:t>
      </w:r>
    </w:p>
    <w:p w14:paraId="6CA944FC" w14:textId="77777777" w:rsidR="000E1D42" w:rsidRPr="004E22EC" w:rsidRDefault="000E1D42" w:rsidP="000E1D42">
      <w:pPr>
        <w:pStyle w:val="NormalWeb"/>
        <w:numPr>
          <w:ilvl w:val="1"/>
          <w:numId w:val="36"/>
        </w:numPr>
        <w:spacing w:line="360" w:lineRule="auto"/>
      </w:pPr>
      <w:r w:rsidRPr="004E22EC">
        <w:t>Provision cloud hosting (minimum 1 TB storage), automated backups and auto-archiving.</w:t>
      </w:r>
    </w:p>
    <w:p w14:paraId="34C86FCF" w14:textId="77777777" w:rsidR="000E1D42" w:rsidRPr="004E22EC" w:rsidRDefault="000E1D42" w:rsidP="000E1D42">
      <w:pPr>
        <w:pStyle w:val="NormalWeb"/>
        <w:numPr>
          <w:ilvl w:val="1"/>
          <w:numId w:val="36"/>
        </w:numPr>
        <w:spacing w:line="360" w:lineRule="auto"/>
      </w:pPr>
      <w:r w:rsidRPr="004E22EC">
        <w:t>Establish a CI/CD pipeline for code deployments and database migrations.</w:t>
      </w:r>
    </w:p>
    <w:p w14:paraId="08762036" w14:textId="77777777" w:rsidR="000E1D42" w:rsidRPr="004E22EC" w:rsidRDefault="000E1D42" w:rsidP="000E1D42">
      <w:pPr>
        <w:pStyle w:val="NormalWeb"/>
        <w:numPr>
          <w:ilvl w:val="0"/>
          <w:numId w:val="36"/>
        </w:numPr>
        <w:spacing w:line="360" w:lineRule="auto"/>
      </w:pPr>
      <w:r w:rsidRPr="004E22EC">
        <w:rPr>
          <w:rStyle w:val="Strong"/>
        </w:rPr>
        <w:t>Testing &amp; Quality Assurance</w:t>
      </w:r>
    </w:p>
    <w:p w14:paraId="36BE5A16" w14:textId="77777777" w:rsidR="000E1D42" w:rsidRPr="004E22EC" w:rsidRDefault="000E1D42" w:rsidP="000E1D42">
      <w:pPr>
        <w:pStyle w:val="NormalWeb"/>
        <w:numPr>
          <w:ilvl w:val="1"/>
          <w:numId w:val="36"/>
        </w:numPr>
        <w:spacing w:line="360" w:lineRule="auto"/>
      </w:pPr>
      <w:r w:rsidRPr="004E22EC">
        <w:t>Module integration, load/performance and security testing (penetration tests).</w:t>
      </w:r>
    </w:p>
    <w:p w14:paraId="3F92C6BF" w14:textId="77777777" w:rsidR="000E1D42" w:rsidRPr="004E22EC" w:rsidRDefault="000E1D42" w:rsidP="000E1D42">
      <w:pPr>
        <w:pStyle w:val="NormalWeb"/>
        <w:numPr>
          <w:ilvl w:val="1"/>
          <w:numId w:val="36"/>
        </w:numPr>
        <w:spacing w:line="360" w:lineRule="auto"/>
      </w:pPr>
      <w:r w:rsidRPr="004E22EC">
        <w:t>Bug-tracking and resolution workflow; remediate all critical/major defects before go-live.</w:t>
      </w:r>
    </w:p>
    <w:p w14:paraId="7CDF7589" w14:textId="77777777" w:rsidR="000E1D42" w:rsidRPr="004E22EC" w:rsidRDefault="000E1D42" w:rsidP="000E1D42">
      <w:pPr>
        <w:pStyle w:val="NormalWeb"/>
        <w:numPr>
          <w:ilvl w:val="0"/>
          <w:numId w:val="36"/>
        </w:numPr>
        <w:spacing w:line="360" w:lineRule="auto"/>
      </w:pPr>
      <w:r w:rsidRPr="004E22EC">
        <w:rPr>
          <w:rStyle w:val="Strong"/>
        </w:rPr>
        <w:t>Documentation &amp; Training Materials</w:t>
      </w:r>
    </w:p>
    <w:p w14:paraId="23ACF50B" w14:textId="77777777" w:rsidR="000E1D42" w:rsidRPr="004E22EC" w:rsidRDefault="000E1D42" w:rsidP="000E1D42">
      <w:pPr>
        <w:pStyle w:val="NormalWeb"/>
        <w:numPr>
          <w:ilvl w:val="1"/>
          <w:numId w:val="36"/>
        </w:numPr>
        <w:spacing w:line="360" w:lineRule="auto"/>
      </w:pPr>
      <w:r w:rsidRPr="004E22EC">
        <w:t>User Requirement Specification (URS) and System Requirement Specification (SRS).</w:t>
      </w:r>
    </w:p>
    <w:p w14:paraId="3D416C9B" w14:textId="77777777" w:rsidR="000E1D42" w:rsidRPr="004E22EC" w:rsidRDefault="000E1D42" w:rsidP="000E1D42">
      <w:pPr>
        <w:pStyle w:val="NormalWeb"/>
        <w:numPr>
          <w:ilvl w:val="1"/>
          <w:numId w:val="36"/>
        </w:numPr>
        <w:spacing w:line="360" w:lineRule="auto"/>
      </w:pPr>
      <w:r w:rsidRPr="004E22EC">
        <w:t>Technical design, installation and configuration guides.</w:t>
      </w:r>
    </w:p>
    <w:p w14:paraId="11F04656" w14:textId="77777777" w:rsidR="000E1D42" w:rsidRPr="004E22EC" w:rsidRDefault="000E1D42" w:rsidP="000E1D42">
      <w:pPr>
        <w:pStyle w:val="NormalWeb"/>
        <w:numPr>
          <w:ilvl w:val="1"/>
          <w:numId w:val="36"/>
        </w:numPr>
        <w:spacing w:line="360" w:lineRule="auto"/>
      </w:pPr>
      <w:r w:rsidRPr="004E22EC">
        <w:t>Administrator and end-user manuals.</w:t>
      </w:r>
    </w:p>
    <w:p w14:paraId="49C7046B" w14:textId="77777777" w:rsidR="000E1D42" w:rsidRPr="004E22EC" w:rsidRDefault="000E1D42" w:rsidP="000E1D42">
      <w:pPr>
        <w:pStyle w:val="NormalWeb"/>
        <w:numPr>
          <w:ilvl w:val="0"/>
          <w:numId w:val="36"/>
        </w:numPr>
        <w:spacing w:line="360" w:lineRule="auto"/>
      </w:pPr>
      <w:r w:rsidRPr="004E22EC">
        <w:rPr>
          <w:rStyle w:val="Strong"/>
        </w:rPr>
        <w:t>Content Maintenance &amp; Updates</w:t>
      </w:r>
    </w:p>
    <w:p w14:paraId="73015908" w14:textId="77777777" w:rsidR="000E1D42" w:rsidRPr="004E22EC" w:rsidRDefault="000E1D42" w:rsidP="000E1D42">
      <w:pPr>
        <w:pStyle w:val="NormalWeb"/>
        <w:numPr>
          <w:ilvl w:val="1"/>
          <w:numId w:val="36"/>
        </w:numPr>
        <w:spacing w:line="360" w:lineRule="auto"/>
      </w:pPr>
      <w:r w:rsidRPr="004E22EC">
        <w:t xml:space="preserve">Regularly update course material throughout the project </w:t>
      </w:r>
      <w:r w:rsidRPr="004E22EC">
        <w:rPr>
          <w:lang w:val="en-US"/>
        </w:rPr>
        <w:t xml:space="preserve">development </w:t>
      </w:r>
      <w:r w:rsidRPr="004E22EC">
        <w:t>period to reflect evolving best practices.</w:t>
      </w:r>
    </w:p>
    <w:p w14:paraId="15C171C8" w14:textId="77777777" w:rsidR="000E1D42" w:rsidRPr="004E22EC" w:rsidRDefault="000E1D42" w:rsidP="000E1D42">
      <w:pPr>
        <w:pStyle w:val="NormalWeb"/>
        <w:numPr>
          <w:ilvl w:val="1"/>
          <w:numId w:val="36"/>
        </w:numPr>
        <w:spacing w:line="360" w:lineRule="auto"/>
      </w:pPr>
      <w:r w:rsidRPr="004E22EC">
        <w:t>Manage versioning and archival of outdated modules.</w:t>
      </w:r>
    </w:p>
    <w:p w14:paraId="3936D275" w14:textId="77777777" w:rsidR="000E1D42" w:rsidRPr="004E22EC" w:rsidRDefault="000E1D42" w:rsidP="000E1D42">
      <w:pPr>
        <w:pStyle w:val="NormalWeb"/>
        <w:numPr>
          <w:ilvl w:val="0"/>
          <w:numId w:val="36"/>
        </w:numPr>
        <w:spacing w:line="360" w:lineRule="auto"/>
      </w:pPr>
      <w:r w:rsidRPr="004E22EC">
        <w:rPr>
          <w:rStyle w:val="Strong"/>
        </w:rPr>
        <w:t>Learner Feedback &amp; Support</w:t>
      </w:r>
    </w:p>
    <w:p w14:paraId="0734B351" w14:textId="77777777" w:rsidR="000E1D42" w:rsidRPr="004E22EC" w:rsidRDefault="000E1D42" w:rsidP="000E1D42">
      <w:pPr>
        <w:pStyle w:val="NormalWeb"/>
        <w:numPr>
          <w:ilvl w:val="1"/>
          <w:numId w:val="36"/>
        </w:numPr>
        <w:spacing w:line="360" w:lineRule="auto"/>
      </w:pPr>
      <w:r w:rsidRPr="004E22EC">
        <w:t>In-platform feedback submission mechanism.</w:t>
      </w:r>
    </w:p>
    <w:p w14:paraId="0BCFD19E" w14:textId="77777777" w:rsidR="000E1D42" w:rsidRPr="004E22EC" w:rsidRDefault="000E1D42" w:rsidP="000E1D42">
      <w:pPr>
        <w:pStyle w:val="NormalWeb"/>
        <w:numPr>
          <w:ilvl w:val="1"/>
          <w:numId w:val="36"/>
        </w:numPr>
        <w:spacing w:line="360" w:lineRule="auto"/>
      </w:pPr>
      <w:r w:rsidRPr="004E22EC">
        <w:t>On-demand help desk or ticketing support.</w:t>
      </w:r>
    </w:p>
    <w:p w14:paraId="3EA94DCD" w14:textId="77777777" w:rsidR="000E1D42" w:rsidRPr="004E22EC" w:rsidRDefault="000E1D42" w:rsidP="000E1D42">
      <w:pPr>
        <w:pStyle w:val="NormalWeb"/>
        <w:numPr>
          <w:ilvl w:val="0"/>
          <w:numId w:val="36"/>
        </w:numPr>
        <w:spacing w:line="360" w:lineRule="auto"/>
      </w:pPr>
      <w:r w:rsidRPr="004E22EC">
        <w:rPr>
          <w:rStyle w:val="Strong"/>
        </w:rPr>
        <w:t>Backup &amp; Disaster Recovery</w:t>
      </w:r>
    </w:p>
    <w:p w14:paraId="001A7C2E" w14:textId="77777777" w:rsidR="000E1D42" w:rsidRPr="004E22EC" w:rsidRDefault="000E1D42" w:rsidP="000E1D42">
      <w:pPr>
        <w:pStyle w:val="NormalWeb"/>
        <w:numPr>
          <w:ilvl w:val="1"/>
          <w:numId w:val="36"/>
        </w:numPr>
        <w:spacing w:line="360" w:lineRule="auto"/>
      </w:pPr>
      <w:r w:rsidRPr="004E22EC">
        <w:t>Implement periodical and instant data backups.</w:t>
      </w:r>
    </w:p>
    <w:p w14:paraId="131AA7DC" w14:textId="77777777" w:rsidR="000E1D42" w:rsidRPr="004E22EC" w:rsidRDefault="000E1D42" w:rsidP="000E1D42">
      <w:pPr>
        <w:pStyle w:val="NormalWeb"/>
        <w:numPr>
          <w:ilvl w:val="1"/>
          <w:numId w:val="36"/>
        </w:numPr>
        <w:spacing w:line="360" w:lineRule="auto"/>
      </w:pPr>
      <w:r w:rsidRPr="004E22EC">
        <w:t>Define and test disaster-recovery procedures.</w:t>
      </w:r>
    </w:p>
    <w:p w14:paraId="00A670C7" w14:textId="77777777" w:rsidR="000E1D42" w:rsidRPr="004E22EC" w:rsidRDefault="000E1D42" w:rsidP="000E1D42">
      <w:pPr>
        <w:pStyle w:val="NormalWeb"/>
        <w:numPr>
          <w:ilvl w:val="0"/>
          <w:numId w:val="36"/>
        </w:numPr>
        <w:spacing w:line="360" w:lineRule="auto"/>
      </w:pPr>
      <w:r w:rsidRPr="004E22EC">
        <w:rPr>
          <w:rStyle w:val="Strong"/>
        </w:rPr>
        <w:t>Future-Ready Enhancements</w:t>
      </w:r>
    </w:p>
    <w:p w14:paraId="0C413993" w14:textId="77777777" w:rsidR="000E1D42" w:rsidRPr="004E22EC" w:rsidRDefault="000E1D42" w:rsidP="000E1D42">
      <w:pPr>
        <w:pStyle w:val="NormalWeb"/>
        <w:numPr>
          <w:ilvl w:val="1"/>
          <w:numId w:val="36"/>
        </w:numPr>
        <w:spacing w:line="360" w:lineRule="auto"/>
      </w:pPr>
      <w:r w:rsidRPr="004E22EC">
        <w:t>Ensure API extensibility for potential mobile-app or third-party integrations.</w:t>
      </w:r>
    </w:p>
    <w:p w14:paraId="3D4A79AD" w14:textId="77777777" w:rsidR="000E1D42" w:rsidRPr="004E22EC" w:rsidRDefault="000E1D42" w:rsidP="000E1D42">
      <w:pPr>
        <w:pStyle w:val="NormalWeb"/>
        <w:numPr>
          <w:ilvl w:val="0"/>
          <w:numId w:val="36"/>
        </w:numPr>
        <w:spacing w:line="360" w:lineRule="auto"/>
      </w:pPr>
      <w:r w:rsidRPr="004E22EC">
        <w:rPr>
          <w:rStyle w:val="Strong"/>
        </w:rPr>
        <w:t>Additional Tasks</w:t>
      </w:r>
    </w:p>
    <w:p w14:paraId="6D2ABF00" w14:textId="77777777" w:rsidR="000E1D42" w:rsidRPr="004E22EC" w:rsidRDefault="000E1D42" w:rsidP="000E1D42">
      <w:pPr>
        <w:pStyle w:val="NormalWeb"/>
        <w:numPr>
          <w:ilvl w:val="1"/>
          <w:numId w:val="36"/>
        </w:numPr>
        <w:spacing w:line="360" w:lineRule="auto"/>
      </w:pPr>
      <w:r w:rsidRPr="004E22EC">
        <w:t>Any other duties as directed by the D</w:t>
      </w:r>
      <w:r w:rsidRPr="004E22EC">
        <w:rPr>
          <w:lang w:val="en-US"/>
        </w:rPr>
        <w:t>HI Secretariat</w:t>
      </w:r>
      <w:r w:rsidRPr="004E22EC">
        <w:t>, provided they fall within the web-based scope.</w:t>
      </w:r>
    </w:p>
    <w:p w14:paraId="1BEE52DF" w14:textId="77777777" w:rsidR="000E1D42" w:rsidRPr="004E22EC" w:rsidRDefault="000E1D42" w:rsidP="000E1D42">
      <w:pPr>
        <w:pStyle w:val="NormalWeb"/>
        <w:numPr>
          <w:ilvl w:val="1"/>
          <w:numId w:val="36"/>
        </w:numPr>
        <w:spacing w:line="360" w:lineRule="auto"/>
      </w:pPr>
      <w:r w:rsidRPr="004E22EC">
        <w:t>Training sessions for end-users and administrators.</w:t>
      </w:r>
    </w:p>
    <w:p w14:paraId="20EDEFD5" w14:textId="77777777" w:rsidR="000E1D42" w:rsidRPr="00C81877" w:rsidRDefault="000E1D42" w:rsidP="000E1D42">
      <w:pPr>
        <w:pStyle w:val="NormalWeb"/>
        <w:numPr>
          <w:ilvl w:val="1"/>
          <w:numId w:val="36"/>
        </w:numPr>
        <w:spacing w:line="360" w:lineRule="auto"/>
      </w:pPr>
      <w:r w:rsidRPr="004E22EC">
        <w:t>Technical support and maintenance plan.</w:t>
      </w:r>
    </w:p>
    <w:p w14:paraId="63168868" w14:textId="77777777" w:rsidR="00C81877" w:rsidRDefault="00C81877" w:rsidP="00C81877">
      <w:pPr>
        <w:pStyle w:val="NormalWeb"/>
        <w:spacing w:line="360" w:lineRule="auto"/>
        <w:rPr>
          <w:lang w:val="en-US"/>
        </w:rPr>
      </w:pPr>
    </w:p>
    <w:p w14:paraId="727BE94D" w14:textId="77777777" w:rsidR="00C81877" w:rsidRPr="004E22EC" w:rsidRDefault="00C81877" w:rsidP="00C81877">
      <w:pPr>
        <w:pStyle w:val="NormalWeb"/>
        <w:spacing w:line="360" w:lineRule="auto"/>
      </w:pPr>
    </w:p>
    <w:p w14:paraId="16B221EA" w14:textId="77777777" w:rsidR="000E1D42" w:rsidRPr="00E42C99" w:rsidRDefault="000E1D42" w:rsidP="000E1D42">
      <w:pPr>
        <w:shd w:val="clear" w:color="auto" w:fill="D9D9D9"/>
        <w:spacing w:line="276" w:lineRule="auto"/>
        <w:jc w:val="both"/>
        <w:rPr>
          <w:b/>
        </w:rPr>
      </w:pPr>
      <w:r w:rsidRPr="00E42C99">
        <w:rPr>
          <w:b/>
        </w:rPr>
        <w:lastRenderedPageBreak/>
        <w:t>Qualification Requirements</w:t>
      </w:r>
    </w:p>
    <w:p w14:paraId="4ACBDA0F" w14:textId="77777777" w:rsidR="000E1D42" w:rsidRPr="00C81877" w:rsidRDefault="000E1D42" w:rsidP="000E1D42">
      <w:pPr>
        <w:pStyle w:val="NormalWeb"/>
        <w:spacing w:line="360" w:lineRule="auto"/>
        <w:rPr>
          <w:lang w:val="en-US"/>
        </w:rPr>
      </w:pPr>
      <w:r w:rsidRPr="004E22EC">
        <w:rPr>
          <w:rStyle w:val="Strong"/>
        </w:rPr>
        <w:t>Corporate &amp; Regulatory Compliance</w:t>
      </w:r>
      <w:r w:rsidR="00C81877">
        <w:rPr>
          <w:rStyle w:val="Strong"/>
          <w:lang w:val="en-US"/>
        </w:rPr>
        <w:t>;</w:t>
      </w:r>
    </w:p>
    <w:p w14:paraId="0979594E" w14:textId="77777777" w:rsidR="000E1D42" w:rsidRPr="004E22EC" w:rsidRDefault="000E1D42" w:rsidP="000E1D42">
      <w:pPr>
        <w:pStyle w:val="NormalWeb"/>
        <w:numPr>
          <w:ilvl w:val="0"/>
          <w:numId w:val="38"/>
        </w:numPr>
        <w:spacing w:line="360" w:lineRule="auto"/>
      </w:pPr>
      <w:r w:rsidRPr="004E22EC">
        <w:t>Registered with the Corporate Affairs Commission (CAC) of Nigeria, with valid Certificate of Incorporation.</w:t>
      </w:r>
    </w:p>
    <w:p w14:paraId="0F63AF60" w14:textId="77777777" w:rsidR="000E1D42" w:rsidRPr="004E22EC" w:rsidRDefault="000E1D42" w:rsidP="000E1D42">
      <w:pPr>
        <w:pStyle w:val="NormalWeb"/>
        <w:numPr>
          <w:ilvl w:val="0"/>
          <w:numId w:val="38"/>
        </w:numPr>
        <w:spacing w:line="360" w:lineRule="auto"/>
      </w:pPr>
      <w:r w:rsidRPr="004E22EC">
        <w:t>Possession of a current Tax Identification Number (TIN) and Value-Added Tax (VAT) registration.</w:t>
      </w:r>
    </w:p>
    <w:p w14:paraId="7E4BA587" w14:textId="77777777" w:rsidR="00111310" w:rsidRPr="004E22EC" w:rsidRDefault="000E1D42" w:rsidP="00111310">
      <w:pPr>
        <w:pStyle w:val="NormalWeb"/>
        <w:numPr>
          <w:ilvl w:val="0"/>
          <w:numId w:val="38"/>
        </w:numPr>
        <w:spacing w:line="360" w:lineRule="auto"/>
      </w:pPr>
      <w:r w:rsidRPr="004E22EC">
        <w:t>Evidence of compliance with the Nigeria Data Protection Regulation (NDPR) and any relevant NITDA guidelines for digital health solutions.</w:t>
      </w:r>
    </w:p>
    <w:p w14:paraId="371A19F7" w14:textId="77777777" w:rsidR="00111310" w:rsidRPr="00111310" w:rsidRDefault="00111310" w:rsidP="00111310">
      <w:pPr>
        <w:shd w:val="clear" w:color="auto" w:fill="D9D9D9"/>
        <w:spacing w:line="276" w:lineRule="auto"/>
        <w:jc w:val="both"/>
        <w:rPr>
          <w:b/>
        </w:rPr>
      </w:pPr>
      <w:r w:rsidRPr="00111310">
        <w:rPr>
          <w:b/>
        </w:rPr>
        <w:t>Experience &amp; Track Records</w:t>
      </w:r>
    </w:p>
    <w:p w14:paraId="7F62DE2F" w14:textId="77777777" w:rsidR="000E1D42" w:rsidRPr="004E22EC" w:rsidRDefault="000E1D42" w:rsidP="000E1D42">
      <w:pPr>
        <w:pStyle w:val="NormalWeb"/>
        <w:numPr>
          <w:ilvl w:val="0"/>
          <w:numId w:val="37"/>
        </w:numPr>
        <w:spacing w:line="360" w:lineRule="auto"/>
      </w:pPr>
      <w:r w:rsidRPr="004E22EC">
        <w:t xml:space="preserve">Minimum </w:t>
      </w:r>
      <w:r w:rsidRPr="004E22EC">
        <w:rPr>
          <w:rStyle w:val="Strong"/>
        </w:rPr>
        <w:t>5 years</w:t>
      </w:r>
      <w:r w:rsidRPr="004E22EC">
        <w:t xml:space="preserve"> of proven experience in designing, developing and deploying web-based Learning Management Systems (LMS) or e-learning platforms.</w:t>
      </w:r>
    </w:p>
    <w:p w14:paraId="0EF2BFE4" w14:textId="77777777" w:rsidR="000E1D42" w:rsidRPr="004E22EC" w:rsidRDefault="000E1D42" w:rsidP="000E1D42">
      <w:pPr>
        <w:pStyle w:val="NormalWeb"/>
        <w:numPr>
          <w:ilvl w:val="0"/>
          <w:numId w:val="37"/>
        </w:numPr>
        <w:spacing w:line="360" w:lineRule="auto"/>
      </w:pPr>
      <w:r w:rsidRPr="004E22EC">
        <w:t xml:space="preserve">At least </w:t>
      </w:r>
      <w:r w:rsidRPr="004E22EC">
        <w:rPr>
          <w:rStyle w:val="Strong"/>
        </w:rPr>
        <w:t>2 completed projects</w:t>
      </w:r>
      <w:r w:rsidRPr="004E22EC">
        <w:t xml:space="preserve"> for clients in Nigeria or Sub-Saharan Africa</w:t>
      </w:r>
      <w:r w:rsidRPr="004E22EC">
        <w:rPr>
          <w:lang w:val="en-US"/>
        </w:rPr>
        <w:t>.</w:t>
      </w:r>
    </w:p>
    <w:p w14:paraId="11B84966" w14:textId="77777777" w:rsidR="000E1D42" w:rsidRPr="004E22EC" w:rsidRDefault="000E1D42" w:rsidP="000E1D42">
      <w:pPr>
        <w:pStyle w:val="NormalWeb"/>
        <w:numPr>
          <w:ilvl w:val="0"/>
          <w:numId w:val="37"/>
        </w:numPr>
        <w:spacing w:line="360" w:lineRule="auto"/>
      </w:pPr>
      <w:r w:rsidRPr="004E22EC">
        <w:t>Demonstrated success in digitizing traditional curricula and delivering capacity-building solutions for healthcare workers.</w:t>
      </w:r>
    </w:p>
    <w:p w14:paraId="65E4910A" w14:textId="77777777" w:rsidR="00E42C99" w:rsidRPr="00E42C99" w:rsidRDefault="00E42C99" w:rsidP="00E42C99">
      <w:pPr>
        <w:shd w:val="clear" w:color="auto" w:fill="D9D9D9"/>
        <w:spacing w:line="276" w:lineRule="auto"/>
        <w:jc w:val="both"/>
        <w:rPr>
          <w:b/>
        </w:rPr>
      </w:pPr>
      <w:r>
        <w:rPr>
          <w:b/>
        </w:rPr>
        <w:t>Instructional Design &amp; Content Development</w:t>
      </w:r>
    </w:p>
    <w:p w14:paraId="0C9D1550" w14:textId="77777777" w:rsidR="000E1D42" w:rsidRPr="004E22EC" w:rsidRDefault="000E1D42" w:rsidP="000E1D42">
      <w:pPr>
        <w:pStyle w:val="NormalWeb"/>
        <w:numPr>
          <w:ilvl w:val="0"/>
          <w:numId w:val="37"/>
        </w:numPr>
        <w:spacing w:line="360" w:lineRule="auto"/>
      </w:pPr>
      <w:r w:rsidRPr="004E22EC">
        <w:t>Proficiency in adult-learning and instructional-design principles, with samples of interactive, simulation-based modules.</w:t>
      </w:r>
    </w:p>
    <w:p w14:paraId="01474807" w14:textId="77777777" w:rsidR="000E1D42" w:rsidRPr="004E22EC" w:rsidRDefault="000E1D42" w:rsidP="000E1D42">
      <w:pPr>
        <w:pStyle w:val="NormalWeb"/>
        <w:numPr>
          <w:ilvl w:val="0"/>
          <w:numId w:val="37"/>
        </w:numPr>
        <w:spacing w:line="360" w:lineRule="auto"/>
      </w:pPr>
      <w:r w:rsidRPr="004E22EC">
        <w:t>Track record in producing multimedia content (video, audio, infographics) and managing iterative content updates.</w:t>
      </w:r>
    </w:p>
    <w:p w14:paraId="26A2DD3B" w14:textId="77777777" w:rsidR="00E42C99" w:rsidRPr="00E42C99" w:rsidRDefault="00E42C99" w:rsidP="00E42C99">
      <w:pPr>
        <w:shd w:val="clear" w:color="auto" w:fill="D9D9D9"/>
        <w:spacing w:line="276" w:lineRule="auto"/>
        <w:jc w:val="both"/>
        <w:rPr>
          <w:b/>
        </w:rPr>
      </w:pPr>
      <w:r>
        <w:rPr>
          <w:b/>
        </w:rPr>
        <w:t>Technical &amp; Integration Expertise</w:t>
      </w:r>
    </w:p>
    <w:p w14:paraId="510DEC1D" w14:textId="77777777" w:rsidR="000E1D42" w:rsidRPr="004E22EC" w:rsidRDefault="000E1D42" w:rsidP="000E1D42">
      <w:pPr>
        <w:pStyle w:val="NormalWeb"/>
        <w:numPr>
          <w:ilvl w:val="0"/>
          <w:numId w:val="39"/>
        </w:numPr>
        <w:spacing w:line="360" w:lineRule="auto"/>
      </w:pPr>
      <w:r w:rsidRPr="004E22EC">
        <w:t>Strong skills in modern web frameworks (Node.js, Python/Django, PHP/Laravel) and cloud platforms (AWS, Azure).</w:t>
      </w:r>
    </w:p>
    <w:p w14:paraId="1E27E50C" w14:textId="77777777" w:rsidR="000E1D42" w:rsidRPr="004E22EC" w:rsidRDefault="000E1D42" w:rsidP="000E1D42">
      <w:pPr>
        <w:pStyle w:val="NormalWeb"/>
        <w:numPr>
          <w:ilvl w:val="0"/>
          <w:numId w:val="39"/>
        </w:numPr>
        <w:spacing w:line="360" w:lineRule="auto"/>
      </w:pPr>
      <w:r w:rsidRPr="004E22EC">
        <w:t>Experience building RESTful APIs.</w:t>
      </w:r>
    </w:p>
    <w:p w14:paraId="7B8ACAAF" w14:textId="77777777" w:rsidR="00E42C99" w:rsidRPr="00E42C99" w:rsidRDefault="00E42C99" w:rsidP="00E42C99">
      <w:pPr>
        <w:shd w:val="clear" w:color="auto" w:fill="D9D9D9"/>
        <w:spacing w:line="276" w:lineRule="auto"/>
        <w:jc w:val="both"/>
        <w:rPr>
          <w:b/>
        </w:rPr>
      </w:pPr>
      <w:r w:rsidRPr="00E42C99">
        <w:rPr>
          <w:b/>
        </w:rPr>
        <w:t>Quali</w:t>
      </w:r>
      <w:r>
        <w:rPr>
          <w:b/>
        </w:rPr>
        <w:t>ty Assurance &amp; Security</w:t>
      </w:r>
    </w:p>
    <w:p w14:paraId="168E86CD" w14:textId="77777777" w:rsidR="000E1D42" w:rsidRPr="004E22EC" w:rsidRDefault="000E1D42" w:rsidP="000E1D42">
      <w:pPr>
        <w:pStyle w:val="NormalWeb"/>
        <w:numPr>
          <w:ilvl w:val="0"/>
          <w:numId w:val="37"/>
        </w:numPr>
        <w:spacing w:line="360" w:lineRule="auto"/>
      </w:pPr>
      <w:r w:rsidRPr="004E22EC">
        <w:t>Established QA processes covering unit, integration, performance and security testing</w:t>
      </w:r>
      <w:r w:rsidRPr="004E22EC">
        <w:rPr>
          <w:lang w:val="en-US"/>
        </w:rPr>
        <w:t>.</w:t>
      </w:r>
    </w:p>
    <w:p w14:paraId="74D61740" w14:textId="77777777" w:rsidR="000E1D42" w:rsidRPr="004E22EC" w:rsidRDefault="000E1D42" w:rsidP="000E1D42">
      <w:pPr>
        <w:pStyle w:val="NormalWeb"/>
        <w:numPr>
          <w:ilvl w:val="0"/>
          <w:numId w:val="37"/>
        </w:numPr>
        <w:spacing w:line="360" w:lineRule="auto"/>
      </w:pPr>
      <w:r w:rsidRPr="004E22EC">
        <w:t>Demonstrable procedures for user acceptance testing (UAT) and defect tracking/resolution.</w:t>
      </w:r>
    </w:p>
    <w:p w14:paraId="5446D59B" w14:textId="77777777" w:rsidR="00E42C99" w:rsidRPr="00E42C99" w:rsidRDefault="00E42C99" w:rsidP="00E42C99">
      <w:pPr>
        <w:shd w:val="clear" w:color="auto" w:fill="D9D9D9"/>
        <w:spacing w:line="276" w:lineRule="auto"/>
        <w:jc w:val="both"/>
        <w:rPr>
          <w:b/>
        </w:rPr>
      </w:pPr>
      <w:r>
        <w:rPr>
          <w:b/>
        </w:rPr>
        <w:lastRenderedPageBreak/>
        <w:t>Project Management &amp; Team Composition</w:t>
      </w:r>
    </w:p>
    <w:p w14:paraId="3C7D6FC1" w14:textId="77777777" w:rsidR="000E1D42" w:rsidRPr="004E22EC" w:rsidRDefault="000E1D42" w:rsidP="000E1D42">
      <w:pPr>
        <w:pStyle w:val="NormalWeb"/>
        <w:numPr>
          <w:ilvl w:val="0"/>
          <w:numId w:val="37"/>
        </w:numPr>
        <w:spacing w:line="360" w:lineRule="auto"/>
      </w:pPr>
      <w:r w:rsidRPr="004E22EC">
        <w:rPr>
          <w:shd w:val="clear" w:color="auto" w:fill="FFFFFF"/>
        </w:rPr>
        <w:t>Excellent project management skills and the ability to meet deadlines</w:t>
      </w:r>
    </w:p>
    <w:p w14:paraId="33350DCA" w14:textId="77777777" w:rsidR="00E42C99" w:rsidRPr="00E42C99" w:rsidRDefault="00E42C99" w:rsidP="00E42C99">
      <w:pPr>
        <w:shd w:val="clear" w:color="auto" w:fill="D9D9D9"/>
        <w:spacing w:line="276" w:lineRule="auto"/>
        <w:jc w:val="both"/>
        <w:rPr>
          <w:b/>
        </w:rPr>
      </w:pPr>
      <w:r>
        <w:rPr>
          <w:b/>
        </w:rPr>
        <w:t>Finance &amp; Logistics Capacity</w:t>
      </w:r>
    </w:p>
    <w:p w14:paraId="155ECD96" w14:textId="77777777" w:rsidR="000E1D42" w:rsidRPr="004E22EC" w:rsidRDefault="000E1D42" w:rsidP="000E1D42">
      <w:pPr>
        <w:pStyle w:val="NormalWeb"/>
        <w:numPr>
          <w:ilvl w:val="0"/>
          <w:numId w:val="37"/>
        </w:numPr>
        <w:spacing w:line="360" w:lineRule="auto"/>
      </w:pPr>
      <w:r w:rsidRPr="004E22EC">
        <w:t xml:space="preserve">Audited financial statements for the last </w:t>
      </w:r>
      <w:r w:rsidRPr="004E22EC">
        <w:rPr>
          <w:rStyle w:val="Strong"/>
          <w:lang w:val="en-US"/>
        </w:rPr>
        <w:t>two</w:t>
      </w:r>
      <w:r w:rsidRPr="004E22EC">
        <w:t xml:space="preserve"> years demonstrating stability.</w:t>
      </w:r>
    </w:p>
    <w:p w14:paraId="7101A6BE" w14:textId="77777777" w:rsidR="000E1D42" w:rsidRPr="000924E4" w:rsidRDefault="000E1D42" w:rsidP="000E1D42">
      <w:pPr>
        <w:pStyle w:val="NormalWeb"/>
        <w:numPr>
          <w:ilvl w:val="0"/>
          <w:numId w:val="37"/>
        </w:numPr>
        <w:spacing w:line="360" w:lineRule="auto"/>
      </w:pPr>
      <w:r w:rsidRPr="004E22EC">
        <w:t>Local presence in Nigeria with adequate office infrastructure and technical support capabilities.</w:t>
      </w:r>
    </w:p>
    <w:p w14:paraId="6766AA27" w14:textId="77777777" w:rsidR="000924E4" w:rsidRPr="00E42C99" w:rsidRDefault="000924E4" w:rsidP="000924E4">
      <w:pPr>
        <w:shd w:val="clear" w:color="auto" w:fill="D9D9D9"/>
        <w:spacing w:line="276" w:lineRule="auto"/>
        <w:jc w:val="both"/>
        <w:rPr>
          <w:b/>
        </w:rPr>
      </w:pPr>
      <w:r>
        <w:rPr>
          <w:b/>
        </w:rPr>
        <w:t>Timeline &amp; Deliverables</w:t>
      </w:r>
    </w:p>
    <w:p w14:paraId="689A7FFE" w14:textId="77777777" w:rsidR="000924E4" w:rsidRDefault="000924E4" w:rsidP="000924E4">
      <w:pPr>
        <w:pStyle w:val="Heading1"/>
        <w:spacing w:line="360" w:lineRule="auto"/>
        <w:rPr>
          <w:b w:val="0"/>
          <w:bCs w:val="0"/>
          <w:szCs w:val="24"/>
        </w:rPr>
      </w:pPr>
    </w:p>
    <w:p w14:paraId="0A2D2DB6" w14:textId="77777777" w:rsidR="000924E4" w:rsidRPr="00447E7B" w:rsidRDefault="000924E4" w:rsidP="000924E4">
      <w:pPr>
        <w:pStyle w:val="Heading1"/>
        <w:spacing w:line="360" w:lineRule="auto"/>
        <w:jc w:val="left"/>
        <w:rPr>
          <w:b w:val="0"/>
          <w:bCs w:val="0"/>
          <w:szCs w:val="24"/>
        </w:rPr>
      </w:pPr>
      <w:r w:rsidRPr="00447E7B">
        <w:rPr>
          <w:b w:val="0"/>
          <w:bCs w:val="0"/>
          <w:szCs w:val="24"/>
        </w:rPr>
        <w:t>The implementation of this project is expected to span a period of three months. The table below outlines the key deliverables alongside their corresponding estimated completion dates, ensuring a structured and</w:t>
      </w:r>
      <w:r>
        <w:rPr>
          <w:b w:val="0"/>
          <w:bCs w:val="0"/>
          <w:szCs w:val="24"/>
        </w:rPr>
        <w:t xml:space="preserve"> </w:t>
      </w:r>
      <w:r w:rsidRPr="00447E7B">
        <w:rPr>
          <w:b w:val="0"/>
          <w:bCs w:val="0"/>
          <w:szCs w:val="24"/>
        </w:rPr>
        <w:t>timely execution of all project components.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3771"/>
        <w:gridCol w:w="2152"/>
        <w:gridCol w:w="3345"/>
      </w:tblGrid>
      <w:tr w:rsidR="000924E4" w:rsidRPr="00447E7B" w14:paraId="2E9E8D74" w14:textId="77777777">
        <w:trPr>
          <w:trHeight w:val="683"/>
        </w:trPr>
        <w:tc>
          <w:tcPr>
            <w:tcW w:w="591" w:type="dxa"/>
            <w:shd w:val="clear" w:color="auto" w:fill="auto"/>
          </w:tcPr>
          <w:p w14:paraId="023F4AF4" w14:textId="77777777" w:rsidR="000924E4" w:rsidRDefault="000924E4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S/N</w:t>
            </w:r>
          </w:p>
        </w:tc>
        <w:tc>
          <w:tcPr>
            <w:tcW w:w="3783" w:type="dxa"/>
            <w:shd w:val="clear" w:color="auto" w:fill="auto"/>
          </w:tcPr>
          <w:p w14:paraId="512B3015" w14:textId="77777777" w:rsidR="000924E4" w:rsidRDefault="000924E4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Activity</w:t>
            </w:r>
          </w:p>
        </w:tc>
        <w:tc>
          <w:tcPr>
            <w:tcW w:w="2158" w:type="dxa"/>
            <w:shd w:val="clear" w:color="auto" w:fill="auto"/>
          </w:tcPr>
          <w:p w14:paraId="00E06D60" w14:textId="77777777" w:rsidR="000924E4" w:rsidRDefault="000924E4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Duration</w:t>
            </w:r>
          </w:p>
        </w:tc>
        <w:tc>
          <w:tcPr>
            <w:tcW w:w="3357" w:type="dxa"/>
            <w:shd w:val="clear" w:color="auto" w:fill="auto"/>
          </w:tcPr>
          <w:p w14:paraId="3CD0BAE4" w14:textId="77777777" w:rsidR="000924E4" w:rsidRDefault="000924E4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Estimated Completion Date</w:t>
            </w:r>
          </w:p>
        </w:tc>
      </w:tr>
      <w:tr w:rsidR="000924E4" w:rsidRPr="00447E7B" w14:paraId="7D0B9746" w14:textId="77777777">
        <w:tc>
          <w:tcPr>
            <w:tcW w:w="591" w:type="dxa"/>
            <w:shd w:val="clear" w:color="auto" w:fill="auto"/>
          </w:tcPr>
          <w:p w14:paraId="13A56B2B" w14:textId="77777777" w:rsidR="000924E4" w:rsidRPr="00447E7B" w:rsidRDefault="000924E4">
            <w:pPr>
              <w:spacing w:line="360" w:lineRule="auto"/>
            </w:pPr>
            <w:r w:rsidRPr="00447E7B">
              <w:t>1</w:t>
            </w:r>
          </w:p>
        </w:tc>
        <w:tc>
          <w:tcPr>
            <w:tcW w:w="3783" w:type="dxa"/>
            <w:shd w:val="clear" w:color="auto" w:fill="auto"/>
          </w:tcPr>
          <w:p w14:paraId="4C0D03CC" w14:textId="77777777" w:rsidR="000924E4" w:rsidRPr="00447E7B" w:rsidRDefault="000924E4">
            <w:pPr>
              <w:spacing w:line="360" w:lineRule="auto"/>
            </w:pPr>
            <w:r w:rsidRPr="00447E7B">
              <w:t>Conduct background scoping, research, inception report, and share system architecture with detailed workplan</w:t>
            </w:r>
          </w:p>
        </w:tc>
        <w:tc>
          <w:tcPr>
            <w:tcW w:w="2158" w:type="dxa"/>
            <w:shd w:val="clear" w:color="auto" w:fill="auto"/>
          </w:tcPr>
          <w:p w14:paraId="2A578546" w14:textId="77777777" w:rsidR="000924E4" w:rsidRPr="00447E7B" w:rsidRDefault="000924E4">
            <w:pPr>
              <w:spacing w:line="360" w:lineRule="auto"/>
            </w:pPr>
            <w:r w:rsidRPr="00447E7B">
              <w:t>7 days</w:t>
            </w:r>
          </w:p>
        </w:tc>
        <w:tc>
          <w:tcPr>
            <w:tcW w:w="3357" w:type="dxa"/>
            <w:shd w:val="clear" w:color="auto" w:fill="auto"/>
          </w:tcPr>
          <w:p w14:paraId="7AA091F0" w14:textId="77777777" w:rsidR="000924E4" w:rsidRPr="00447E7B" w:rsidRDefault="000924E4">
            <w:pPr>
              <w:spacing w:line="360" w:lineRule="auto"/>
            </w:pPr>
            <w:r w:rsidRPr="00447E7B">
              <w:t>1st week after contract signing</w:t>
            </w:r>
          </w:p>
        </w:tc>
      </w:tr>
      <w:tr w:rsidR="000924E4" w:rsidRPr="00447E7B" w14:paraId="53392928" w14:textId="77777777">
        <w:tc>
          <w:tcPr>
            <w:tcW w:w="591" w:type="dxa"/>
            <w:shd w:val="clear" w:color="auto" w:fill="auto"/>
          </w:tcPr>
          <w:p w14:paraId="40B758A2" w14:textId="77777777" w:rsidR="000924E4" w:rsidRPr="00447E7B" w:rsidRDefault="000924E4">
            <w:pPr>
              <w:spacing w:line="360" w:lineRule="auto"/>
            </w:pPr>
            <w:r w:rsidRPr="00447E7B">
              <w:t>2</w:t>
            </w:r>
          </w:p>
        </w:tc>
        <w:tc>
          <w:tcPr>
            <w:tcW w:w="3783" w:type="dxa"/>
            <w:shd w:val="clear" w:color="auto" w:fill="auto"/>
          </w:tcPr>
          <w:p w14:paraId="54D01099" w14:textId="77777777" w:rsidR="000924E4" w:rsidRPr="00447E7B" w:rsidRDefault="000924E4">
            <w:pPr>
              <w:spacing w:line="360" w:lineRule="auto"/>
            </w:pPr>
            <w:r w:rsidRPr="00447E7B">
              <w:t xml:space="preserve">Development of digital training </w:t>
            </w:r>
            <w:proofErr w:type="gramStart"/>
            <w:r w:rsidRPr="00447E7B">
              <w:t>platform</w:t>
            </w:r>
            <w:proofErr w:type="gramEnd"/>
            <w:r w:rsidRPr="00447E7B">
              <w:t xml:space="preserve"> including LMS, dashboard, and other specified functionalities</w:t>
            </w:r>
          </w:p>
        </w:tc>
        <w:tc>
          <w:tcPr>
            <w:tcW w:w="2158" w:type="dxa"/>
            <w:shd w:val="clear" w:color="auto" w:fill="auto"/>
          </w:tcPr>
          <w:p w14:paraId="4D199DF0" w14:textId="77777777" w:rsidR="000924E4" w:rsidRPr="00447E7B" w:rsidRDefault="000924E4">
            <w:pPr>
              <w:spacing w:line="360" w:lineRule="auto"/>
            </w:pPr>
            <w:r w:rsidRPr="00447E7B">
              <w:t>25 days</w:t>
            </w:r>
          </w:p>
        </w:tc>
        <w:tc>
          <w:tcPr>
            <w:tcW w:w="3357" w:type="dxa"/>
            <w:shd w:val="clear" w:color="auto" w:fill="auto"/>
          </w:tcPr>
          <w:p w14:paraId="6ACCF0A7" w14:textId="77777777" w:rsidR="000924E4" w:rsidRPr="00447E7B" w:rsidRDefault="000924E4">
            <w:pPr>
              <w:spacing w:line="360" w:lineRule="auto"/>
            </w:pPr>
            <w:r w:rsidRPr="00447E7B">
              <w:t>2nd week of 1</w:t>
            </w:r>
            <w:r>
              <w:rPr>
                <w:vertAlign w:val="superscript"/>
              </w:rPr>
              <w:t>st</w:t>
            </w:r>
            <w:r w:rsidRPr="00447E7B">
              <w:t xml:space="preserve"> month after contract signing.</w:t>
            </w:r>
          </w:p>
        </w:tc>
      </w:tr>
      <w:tr w:rsidR="000924E4" w:rsidRPr="00447E7B" w14:paraId="1717B194" w14:textId="77777777">
        <w:tc>
          <w:tcPr>
            <w:tcW w:w="591" w:type="dxa"/>
            <w:shd w:val="clear" w:color="auto" w:fill="auto"/>
          </w:tcPr>
          <w:p w14:paraId="52ECD259" w14:textId="77777777" w:rsidR="000924E4" w:rsidRPr="00447E7B" w:rsidRDefault="000924E4">
            <w:pPr>
              <w:spacing w:line="360" w:lineRule="auto"/>
            </w:pPr>
            <w:r w:rsidRPr="00447E7B">
              <w:t>4</w:t>
            </w:r>
          </w:p>
        </w:tc>
        <w:tc>
          <w:tcPr>
            <w:tcW w:w="3783" w:type="dxa"/>
            <w:shd w:val="clear" w:color="auto" w:fill="auto"/>
          </w:tcPr>
          <w:p w14:paraId="624E92F8" w14:textId="77777777" w:rsidR="000924E4" w:rsidRPr="00447E7B" w:rsidRDefault="000924E4">
            <w:pPr>
              <w:spacing w:line="360" w:lineRule="auto"/>
            </w:pPr>
            <w:r w:rsidRPr="00447E7B">
              <w:t>1</w:t>
            </w:r>
            <w:r>
              <w:rPr>
                <w:vertAlign w:val="superscript"/>
              </w:rPr>
              <w:t>st</w:t>
            </w:r>
            <w:r w:rsidRPr="00447E7B">
              <w:t xml:space="preserve"> feedback and commencement of testing (functional, security, usability) and debugging on the developed platform.</w:t>
            </w:r>
          </w:p>
        </w:tc>
        <w:tc>
          <w:tcPr>
            <w:tcW w:w="2158" w:type="dxa"/>
            <w:shd w:val="clear" w:color="auto" w:fill="auto"/>
          </w:tcPr>
          <w:p w14:paraId="7B6930D9" w14:textId="77777777" w:rsidR="000924E4" w:rsidRPr="00447E7B" w:rsidRDefault="000924E4">
            <w:pPr>
              <w:spacing w:line="360" w:lineRule="auto"/>
            </w:pPr>
            <w:r w:rsidRPr="00447E7B">
              <w:t>5 days</w:t>
            </w:r>
          </w:p>
        </w:tc>
        <w:tc>
          <w:tcPr>
            <w:tcW w:w="3357" w:type="dxa"/>
            <w:shd w:val="clear" w:color="auto" w:fill="auto"/>
          </w:tcPr>
          <w:p w14:paraId="0D83DF3C" w14:textId="77777777" w:rsidR="000924E4" w:rsidRPr="00447E7B" w:rsidRDefault="000924E4">
            <w:pPr>
              <w:spacing w:line="360" w:lineRule="auto"/>
            </w:pPr>
            <w:r w:rsidRPr="00447E7B">
              <w:t>4th week of 1st month after contract signing.</w:t>
            </w:r>
          </w:p>
        </w:tc>
      </w:tr>
      <w:tr w:rsidR="000924E4" w:rsidRPr="00447E7B" w14:paraId="49565179" w14:textId="77777777">
        <w:tc>
          <w:tcPr>
            <w:tcW w:w="591" w:type="dxa"/>
            <w:shd w:val="clear" w:color="auto" w:fill="auto"/>
          </w:tcPr>
          <w:p w14:paraId="030437C3" w14:textId="77777777" w:rsidR="000924E4" w:rsidRPr="00447E7B" w:rsidRDefault="000924E4">
            <w:pPr>
              <w:spacing w:line="360" w:lineRule="auto"/>
            </w:pPr>
            <w:r w:rsidRPr="00447E7B">
              <w:t>5</w:t>
            </w:r>
          </w:p>
        </w:tc>
        <w:tc>
          <w:tcPr>
            <w:tcW w:w="3783" w:type="dxa"/>
            <w:shd w:val="clear" w:color="auto" w:fill="auto"/>
          </w:tcPr>
          <w:p w14:paraId="53DBE1C5" w14:textId="77777777" w:rsidR="000924E4" w:rsidRPr="00447E7B" w:rsidRDefault="000924E4">
            <w:pPr>
              <w:spacing w:line="360" w:lineRule="auto"/>
            </w:pPr>
            <w:r w:rsidRPr="00447E7B">
              <w:t>Development and curation of training modules from SPICE curriculum and NASCP provided materials.</w:t>
            </w:r>
          </w:p>
        </w:tc>
        <w:tc>
          <w:tcPr>
            <w:tcW w:w="2158" w:type="dxa"/>
            <w:shd w:val="clear" w:color="auto" w:fill="auto"/>
          </w:tcPr>
          <w:p w14:paraId="357129AC" w14:textId="77777777" w:rsidR="000924E4" w:rsidRPr="00447E7B" w:rsidRDefault="000924E4">
            <w:pPr>
              <w:spacing w:line="360" w:lineRule="auto"/>
            </w:pPr>
            <w:r w:rsidRPr="00447E7B">
              <w:t>25 days</w:t>
            </w:r>
          </w:p>
        </w:tc>
        <w:tc>
          <w:tcPr>
            <w:tcW w:w="3357" w:type="dxa"/>
            <w:shd w:val="clear" w:color="auto" w:fill="auto"/>
          </w:tcPr>
          <w:p w14:paraId="51587391" w14:textId="77777777" w:rsidR="000924E4" w:rsidRPr="00447E7B" w:rsidRDefault="000924E4">
            <w:pPr>
              <w:spacing w:line="360" w:lineRule="auto"/>
            </w:pPr>
            <w:r w:rsidRPr="00447E7B">
              <w:t>2nd week of 1st month after contract signing.</w:t>
            </w:r>
          </w:p>
        </w:tc>
      </w:tr>
      <w:tr w:rsidR="000924E4" w:rsidRPr="00447E7B" w14:paraId="7FB498BE" w14:textId="77777777">
        <w:tc>
          <w:tcPr>
            <w:tcW w:w="591" w:type="dxa"/>
            <w:shd w:val="clear" w:color="auto" w:fill="auto"/>
          </w:tcPr>
          <w:p w14:paraId="0F8079F5" w14:textId="77777777" w:rsidR="000924E4" w:rsidRPr="00447E7B" w:rsidRDefault="000924E4">
            <w:pPr>
              <w:spacing w:line="360" w:lineRule="auto"/>
            </w:pPr>
            <w:r w:rsidRPr="00447E7B">
              <w:t>8</w:t>
            </w:r>
          </w:p>
        </w:tc>
        <w:tc>
          <w:tcPr>
            <w:tcW w:w="3783" w:type="dxa"/>
            <w:shd w:val="clear" w:color="auto" w:fill="auto"/>
          </w:tcPr>
          <w:p w14:paraId="4ED36E2A" w14:textId="77777777" w:rsidR="000924E4" w:rsidRPr="00447E7B" w:rsidRDefault="000924E4">
            <w:pPr>
              <w:spacing w:line="360" w:lineRule="auto"/>
            </w:pPr>
            <w:r w:rsidRPr="00447E7B">
              <w:t xml:space="preserve">Delivery of User Acceptance Testing and 2nd level feedback collection. </w:t>
            </w:r>
          </w:p>
        </w:tc>
        <w:tc>
          <w:tcPr>
            <w:tcW w:w="2158" w:type="dxa"/>
            <w:shd w:val="clear" w:color="auto" w:fill="auto"/>
          </w:tcPr>
          <w:p w14:paraId="20362A03" w14:textId="77777777" w:rsidR="000924E4" w:rsidRPr="00447E7B" w:rsidRDefault="000924E4">
            <w:pPr>
              <w:spacing w:line="360" w:lineRule="auto"/>
            </w:pPr>
            <w:r w:rsidRPr="00447E7B">
              <w:t>2 days</w:t>
            </w:r>
          </w:p>
        </w:tc>
        <w:tc>
          <w:tcPr>
            <w:tcW w:w="3357" w:type="dxa"/>
            <w:shd w:val="clear" w:color="auto" w:fill="auto"/>
          </w:tcPr>
          <w:p w14:paraId="58F66604" w14:textId="77777777" w:rsidR="000924E4" w:rsidRPr="00447E7B" w:rsidRDefault="000924E4">
            <w:pPr>
              <w:spacing w:line="360" w:lineRule="auto"/>
            </w:pPr>
            <w:r w:rsidRPr="00447E7B">
              <w:t>2nd week of 2nd month after contract signing</w:t>
            </w:r>
          </w:p>
        </w:tc>
      </w:tr>
      <w:tr w:rsidR="000924E4" w:rsidRPr="00447E7B" w14:paraId="1AB8D96F" w14:textId="77777777">
        <w:tc>
          <w:tcPr>
            <w:tcW w:w="591" w:type="dxa"/>
            <w:shd w:val="clear" w:color="auto" w:fill="auto"/>
          </w:tcPr>
          <w:p w14:paraId="4E54A370" w14:textId="77777777" w:rsidR="000924E4" w:rsidRPr="00447E7B" w:rsidRDefault="000924E4">
            <w:pPr>
              <w:spacing w:line="360" w:lineRule="auto"/>
            </w:pPr>
            <w:r w:rsidRPr="00447E7B">
              <w:t>9</w:t>
            </w:r>
          </w:p>
        </w:tc>
        <w:tc>
          <w:tcPr>
            <w:tcW w:w="3783" w:type="dxa"/>
            <w:shd w:val="clear" w:color="auto" w:fill="auto"/>
          </w:tcPr>
          <w:p w14:paraId="200EE79E" w14:textId="77777777" w:rsidR="000924E4" w:rsidRPr="00447E7B" w:rsidRDefault="000924E4">
            <w:pPr>
              <w:spacing w:line="360" w:lineRule="auto"/>
            </w:pPr>
            <w:r w:rsidRPr="00447E7B">
              <w:t xml:space="preserve">Knowledge transfer through </w:t>
            </w:r>
            <w:r w:rsidRPr="00447E7B">
              <w:lastRenderedPageBreak/>
              <w:t>workshop/training</w:t>
            </w:r>
          </w:p>
        </w:tc>
        <w:tc>
          <w:tcPr>
            <w:tcW w:w="2158" w:type="dxa"/>
            <w:shd w:val="clear" w:color="auto" w:fill="auto"/>
          </w:tcPr>
          <w:p w14:paraId="76D84966" w14:textId="77777777" w:rsidR="000924E4" w:rsidRPr="00447E7B" w:rsidRDefault="000924E4">
            <w:pPr>
              <w:spacing w:line="360" w:lineRule="auto"/>
            </w:pPr>
            <w:r w:rsidRPr="00447E7B">
              <w:lastRenderedPageBreak/>
              <w:t>2 days</w:t>
            </w:r>
          </w:p>
        </w:tc>
        <w:tc>
          <w:tcPr>
            <w:tcW w:w="3357" w:type="dxa"/>
            <w:shd w:val="clear" w:color="auto" w:fill="auto"/>
          </w:tcPr>
          <w:p w14:paraId="6284C650" w14:textId="77777777" w:rsidR="000924E4" w:rsidRPr="00447E7B" w:rsidRDefault="000924E4">
            <w:pPr>
              <w:spacing w:line="360" w:lineRule="auto"/>
            </w:pPr>
            <w:r w:rsidRPr="00447E7B">
              <w:t xml:space="preserve">2nd week of 2nd month after </w:t>
            </w:r>
            <w:r w:rsidRPr="00447E7B">
              <w:lastRenderedPageBreak/>
              <w:t>contract signing.</w:t>
            </w:r>
          </w:p>
        </w:tc>
      </w:tr>
      <w:tr w:rsidR="000924E4" w:rsidRPr="00447E7B" w14:paraId="44797F3A" w14:textId="77777777">
        <w:tc>
          <w:tcPr>
            <w:tcW w:w="591" w:type="dxa"/>
            <w:shd w:val="clear" w:color="auto" w:fill="auto"/>
          </w:tcPr>
          <w:p w14:paraId="407A4028" w14:textId="77777777" w:rsidR="000924E4" w:rsidRPr="00447E7B" w:rsidRDefault="000924E4">
            <w:pPr>
              <w:spacing w:line="360" w:lineRule="auto"/>
            </w:pPr>
            <w:r w:rsidRPr="00447E7B">
              <w:lastRenderedPageBreak/>
              <w:t>10</w:t>
            </w:r>
          </w:p>
        </w:tc>
        <w:tc>
          <w:tcPr>
            <w:tcW w:w="3783" w:type="dxa"/>
            <w:shd w:val="clear" w:color="auto" w:fill="auto"/>
          </w:tcPr>
          <w:p w14:paraId="2CFC074A" w14:textId="77777777" w:rsidR="000924E4" w:rsidRPr="00447E7B" w:rsidRDefault="000924E4">
            <w:pPr>
              <w:spacing w:line="360" w:lineRule="auto"/>
            </w:pPr>
            <w:r w:rsidRPr="00447E7B">
              <w:t>Delivery of final version of system with source code, documentation, manuals</w:t>
            </w:r>
          </w:p>
        </w:tc>
        <w:tc>
          <w:tcPr>
            <w:tcW w:w="2158" w:type="dxa"/>
            <w:shd w:val="clear" w:color="auto" w:fill="auto"/>
          </w:tcPr>
          <w:p w14:paraId="5BB063AB" w14:textId="77777777" w:rsidR="000924E4" w:rsidRPr="00447E7B" w:rsidRDefault="000924E4">
            <w:pPr>
              <w:spacing w:line="360" w:lineRule="auto"/>
            </w:pPr>
            <w:r w:rsidRPr="00447E7B">
              <w:t>2 days</w:t>
            </w:r>
          </w:p>
        </w:tc>
        <w:tc>
          <w:tcPr>
            <w:tcW w:w="3357" w:type="dxa"/>
            <w:shd w:val="clear" w:color="auto" w:fill="auto"/>
          </w:tcPr>
          <w:p w14:paraId="18EC8365" w14:textId="77777777" w:rsidR="000924E4" w:rsidRPr="00447E7B" w:rsidRDefault="000924E4">
            <w:pPr>
              <w:spacing w:line="360" w:lineRule="auto"/>
            </w:pPr>
            <w:r w:rsidRPr="00447E7B">
              <w:t>3rd week of 2nd month after contract signing.</w:t>
            </w:r>
          </w:p>
        </w:tc>
      </w:tr>
      <w:tr w:rsidR="000924E4" w:rsidRPr="00447E7B" w14:paraId="34709644" w14:textId="77777777">
        <w:tc>
          <w:tcPr>
            <w:tcW w:w="591" w:type="dxa"/>
            <w:shd w:val="clear" w:color="auto" w:fill="auto"/>
          </w:tcPr>
          <w:p w14:paraId="04129D21" w14:textId="77777777" w:rsidR="000924E4" w:rsidRPr="00447E7B" w:rsidRDefault="000924E4">
            <w:pPr>
              <w:spacing w:line="360" w:lineRule="auto"/>
            </w:pPr>
            <w:r w:rsidRPr="00447E7B">
              <w:t>11</w:t>
            </w:r>
          </w:p>
        </w:tc>
        <w:tc>
          <w:tcPr>
            <w:tcW w:w="3783" w:type="dxa"/>
            <w:shd w:val="clear" w:color="auto" w:fill="auto"/>
          </w:tcPr>
          <w:p w14:paraId="5922B249" w14:textId="77777777" w:rsidR="000924E4" w:rsidRPr="00447E7B" w:rsidRDefault="000924E4">
            <w:pPr>
              <w:spacing w:line="360" w:lineRule="auto"/>
            </w:pPr>
            <w:r w:rsidRPr="00447E7B">
              <w:t>Provide required and necessary support &amp; maintenance</w:t>
            </w:r>
          </w:p>
        </w:tc>
        <w:tc>
          <w:tcPr>
            <w:tcW w:w="2158" w:type="dxa"/>
            <w:shd w:val="clear" w:color="auto" w:fill="auto"/>
          </w:tcPr>
          <w:p w14:paraId="231E764F" w14:textId="77777777" w:rsidR="000924E4" w:rsidRPr="00447E7B" w:rsidRDefault="000924E4">
            <w:pPr>
              <w:spacing w:line="360" w:lineRule="auto"/>
            </w:pPr>
            <w:r w:rsidRPr="00447E7B">
              <w:t>Ongoing</w:t>
            </w:r>
          </w:p>
        </w:tc>
        <w:tc>
          <w:tcPr>
            <w:tcW w:w="3357" w:type="dxa"/>
            <w:shd w:val="clear" w:color="auto" w:fill="auto"/>
          </w:tcPr>
          <w:p w14:paraId="62AD7BBB" w14:textId="77777777" w:rsidR="000924E4" w:rsidRPr="00447E7B" w:rsidRDefault="000924E4">
            <w:pPr>
              <w:spacing w:line="360" w:lineRule="auto"/>
            </w:pPr>
            <w:r w:rsidRPr="00447E7B">
              <w:t>Up to September 2025</w:t>
            </w:r>
          </w:p>
        </w:tc>
      </w:tr>
    </w:tbl>
    <w:p w14:paraId="5E4186AB" w14:textId="77777777" w:rsidR="000924E4" w:rsidRPr="00B24C08" w:rsidRDefault="000924E4" w:rsidP="00B24C08">
      <w:pPr>
        <w:pStyle w:val="NormalWeb"/>
        <w:spacing w:before="0" w:beforeAutospacing="0" w:after="0" w:afterAutospacing="0" w:line="360" w:lineRule="auto"/>
        <w:rPr>
          <w:lang w:val="en-US"/>
        </w:rPr>
      </w:pPr>
    </w:p>
    <w:p w14:paraId="12D83167" w14:textId="77777777" w:rsidR="00E42C99" w:rsidRPr="00E42C99" w:rsidRDefault="00E42C99" w:rsidP="00B24C08">
      <w:pPr>
        <w:shd w:val="clear" w:color="auto" w:fill="D9D9D9"/>
        <w:spacing w:line="360" w:lineRule="auto"/>
        <w:jc w:val="both"/>
        <w:rPr>
          <w:b/>
        </w:rPr>
      </w:pPr>
      <w:r>
        <w:rPr>
          <w:b/>
        </w:rPr>
        <w:t>Reference &amp; Client Feedback</w:t>
      </w:r>
    </w:p>
    <w:p w14:paraId="0AEC09BF" w14:textId="77777777" w:rsidR="000E1D42" w:rsidRPr="00120663" w:rsidRDefault="000E1D42" w:rsidP="000E1D42">
      <w:pPr>
        <w:pStyle w:val="NormalWeb"/>
        <w:numPr>
          <w:ilvl w:val="0"/>
          <w:numId w:val="37"/>
        </w:numPr>
        <w:spacing w:line="360" w:lineRule="auto"/>
      </w:pPr>
      <w:r w:rsidRPr="004E22EC">
        <w:t xml:space="preserve">At least </w:t>
      </w:r>
      <w:r w:rsidRPr="004E22EC">
        <w:rPr>
          <w:rStyle w:val="Strong"/>
        </w:rPr>
        <w:t>three</w:t>
      </w:r>
      <w:r w:rsidRPr="004E22EC">
        <w:t xml:space="preserve"> references from past clients (with contact details), including project scope, duration </w:t>
      </w:r>
      <w:r w:rsidRPr="00120663">
        <w:t>and outcomes.</w:t>
      </w:r>
    </w:p>
    <w:p w14:paraId="1C3EA940" w14:textId="77777777" w:rsidR="00120663" w:rsidRPr="00E42C99" w:rsidRDefault="00120663" w:rsidP="00120663">
      <w:pPr>
        <w:shd w:val="clear" w:color="auto" w:fill="D9D9D9"/>
        <w:spacing w:line="276" w:lineRule="auto"/>
        <w:jc w:val="both"/>
        <w:rPr>
          <w:b/>
        </w:rPr>
      </w:pPr>
      <w:r>
        <w:rPr>
          <w:b/>
        </w:rPr>
        <w:t>Method of Application</w:t>
      </w:r>
    </w:p>
    <w:p w14:paraId="2AEFACF4" w14:textId="77777777" w:rsidR="00120663" w:rsidRPr="00120663" w:rsidRDefault="00120663" w:rsidP="00D734C1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120663">
        <w:rPr>
          <w:color w:val="000000"/>
        </w:rPr>
        <w:t xml:space="preserve">Curriculum Vitae (CVs) </w:t>
      </w:r>
      <w:r w:rsidR="00BE2CA3">
        <w:rPr>
          <w:color w:val="000000"/>
        </w:rPr>
        <w:t xml:space="preserve">&amp; profile </w:t>
      </w:r>
      <w:r w:rsidRPr="00120663">
        <w:rPr>
          <w:color w:val="000000"/>
        </w:rPr>
        <w:t>must be provided to the client by the Partner</w:t>
      </w:r>
      <w:r>
        <w:rPr>
          <w:color w:val="000000"/>
        </w:rPr>
        <w:t>s</w:t>
      </w:r>
      <w:r w:rsidRPr="00120663">
        <w:rPr>
          <w:color w:val="000000"/>
        </w:rPr>
        <w:t xml:space="preserve"> of the firm</w:t>
      </w:r>
      <w:r>
        <w:rPr>
          <w:color w:val="000000"/>
        </w:rPr>
        <w:t>/vendor</w:t>
      </w:r>
      <w:r w:rsidRPr="00120663">
        <w:rPr>
          <w:color w:val="000000"/>
        </w:rPr>
        <w:t xml:space="preserve"> who shall be responsible for signing the opinion, together with the CVs of managers, supervisors and key personnel proposed as part of the team. The CVs shall include details of </w:t>
      </w:r>
      <w:r>
        <w:rPr>
          <w:color w:val="000000"/>
        </w:rPr>
        <w:t>similar job</w:t>
      </w:r>
      <w:r w:rsidRPr="00120663">
        <w:rPr>
          <w:color w:val="000000"/>
        </w:rPr>
        <w:t xml:space="preserve">s carried out by the </w:t>
      </w:r>
      <w:proofErr w:type="gramStart"/>
      <w:r w:rsidRPr="00120663">
        <w:rPr>
          <w:color w:val="000000"/>
        </w:rPr>
        <w:t>concerned staff</w:t>
      </w:r>
      <w:proofErr w:type="gramEnd"/>
      <w:r w:rsidRPr="00120663">
        <w:rPr>
          <w:color w:val="000000"/>
        </w:rPr>
        <w:t xml:space="preserve">, including ongoing assignments indicating capability and capacity to undertake </w:t>
      </w:r>
      <w:r>
        <w:rPr>
          <w:color w:val="000000"/>
        </w:rPr>
        <w:t>similar jobs</w:t>
      </w:r>
      <w:r w:rsidRPr="00120663">
        <w:rPr>
          <w:color w:val="000000"/>
        </w:rPr>
        <w:t>.</w:t>
      </w:r>
    </w:p>
    <w:p w14:paraId="47CAE907" w14:textId="77777777" w:rsidR="00120663" w:rsidRPr="00120663" w:rsidRDefault="00120663" w:rsidP="00BE2CA3">
      <w:pPr>
        <w:shd w:val="clear" w:color="auto" w:fill="FFFFFF"/>
        <w:jc w:val="both"/>
        <w:rPr>
          <w:color w:val="212529"/>
        </w:rPr>
      </w:pPr>
      <w:r w:rsidRPr="00120663">
        <w:rPr>
          <w:color w:val="212529"/>
        </w:rPr>
        <w:t xml:space="preserve">Interested and qualified candidates/Firm should send their detailed CV and other requirements as stated above to: </w:t>
      </w:r>
      <w:hyperlink r:id="rId7" w:history="1">
        <w:r w:rsidRPr="00120663">
          <w:rPr>
            <w:rStyle w:val="Hyperlink"/>
          </w:rPr>
          <w:t>humanresources@nascp.gov.ng</w:t>
        </w:r>
      </w:hyperlink>
      <w:r w:rsidRPr="00120663">
        <w:rPr>
          <w:color w:val="212529"/>
        </w:rPr>
        <w:t xml:space="preserve"> </w:t>
      </w:r>
    </w:p>
    <w:p w14:paraId="4E5A89F5" w14:textId="77777777" w:rsidR="00BE2CA3" w:rsidRDefault="00BE2CA3" w:rsidP="00BE2CA3">
      <w:pPr>
        <w:adjustRightInd w:val="0"/>
        <w:jc w:val="both"/>
        <w:rPr>
          <w:rFonts w:eastAsia="Calibri"/>
          <w:lang w:eastAsia="en-GB"/>
        </w:rPr>
      </w:pPr>
    </w:p>
    <w:p w14:paraId="026B62BC" w14:textId="77777777" w:rsidR="00120663" w:rsidRPr="00120663" w:rsidRDefault="00120663" w:rsidP="00BE2CA3">
      <w:pPr>
        <w:adjustRightInd w:val="0"/>
        <w:jc w:val="both"/>
        <w:rPr>
          <w:rFonts w:eastAsia="Calibri"/>
          <w:lang w:eastAsia="en-GB"/>
        </w:rPr>
      </w:pPr>
      <w:r w:rsidRPr="00120663">
        <w:rPr>
          <w:rFonts w:eastAsia="Calibri"/>
          <w:lang w:eastAsia="en-GB"/>
        </w:rPr>
        <w:t>All applications should include a functional email address and mobile numbers.</w:t>
      </w:r>
    </w:p>
    <w:p w14:paraId="6CB77AE5" w14:textId="77777777" w:rsidR="00120663" w:rsidRPr="00120663" w:rsidRDefault="00120663" w:rsidP="00120663">
      <w:pPr>
        <w:adjustRightInd w:val="0"/>
        <w:rPr>
          <w:rFonts w:eastAsia="Calibri"/>
          <w:b/>
          <w:bCs/>
          <w:lang w:eastAsia="en-GB"/>
        </w:rPr>
      </w:pPr>
    </w:p>
    <w:p w14:paraId="55F290AA" w14:textId="77777777" w:rsidR="00120663" w:rsidRPr="00120663" w:rsidRDefault="00120663" w:rsidP="00120663">
      <w:pPr>
        <w:shd w:val="clear" w:color="auto" w:fill="D9D9D9"/>
        <w:spacing w:line="276" w:lineRule="auto"/>
        <w:jc w:val="both"/>
        <w:rPr>
          <w:rFonts w:eastAsia="Calibri"/>
          <w:b/>
          <w:bCs/>
          <w:lang w:eastAsia="en-GB"/>
        </w:rPr>
      </w:pPr>
      <w:r w:rsidRPr="00120663">
        <w:rPr>
          <w:rFonts w:eastAsia="Calibri"/>
          <w:b/>
          <w:bCs/>
          <w:lang w:eastAsia="en-GB"/>
        </w:rPr>
        <w:t xml:space="preserve">Posting </w:t>
      </w:r>
      <w:r>
        <w:rPr>
          <w:rFonts w:eastAsia="Calibri"/>
          <w:b/>
          <w:bCs/>
          <w:lang w:eastAsia="en-GB"/>
        </w:rPr>
        <w:t>P</w:t>
      </w:r>
      <w:r w:rsidRPr="00120663">
        <w:rPr>
          <w:rFonts w:eastAsia="Calibri"/>
          <w:b/>
          <w:bCs/>
          <w:lang w:eastAsia="en-GB"/>
        </w:rPr>
        <w:t>eriod:</w:t>
      </w:r>
    </w:p>
    <w:p w14:paraId="55A4A2B2" w14:textId="77777777" w:rsidR="00120663" w:rsidRDefault="00120663" w:rsidP="00120663">
      <w:pPr>
        <w:adjustRightInd w:val="0"/>
        <w:rPr>
          <w:rFonts w:eastAsia="Calibri"/>
          <w:b/>
          <w:bCs/>
          <w:lang w:eastAsia="en-GB"/>
        </w:rPr>
      </w:pPr>
    </w:p>
    <w:p w14:paraId="280277CF" w14:textId="77777777" w:rsidR="00120663" w:rsidRPr="00120663" w:rsidRDefault="00120663" w:rsidP="00120663">
      <w:pPr>
        <w:adjustRightInd w:val="0"/>
        <w:rPr>
          <w:color w:val="797F87"/>
          <w:shd w:val="clear" w:color="auto" w:fill="FFFFFF"/>
        </w:rPr>
      </w:pPr>
      <w:r w:rsidRPr="00120663">
        <w:rPr>
          <w:rFonts w:eastAsia="Calibri"/>
          <w:b/>
          <w:bCs/>
          <w:lang w:eastAsia="en-GB"/>
        </w:rPr>
        <w:t>From 2</w:t>
      </w:r>
      <w:r w:rsidR="00BE2CA3">
        <w:rPr>
          <w:rFonts w:eastAsia="Calibri"/>
          <w:b/>
          <w:bCs/>
          <w:lang w:eastAsia="en-GB"/>
        </w:rPr>
        <w:t>5</w:t>
      </w:r>
      <w:r w:rsidRPr="00120663">
        <w:rPr>
          <w:rFonts w:eastAsia="Calibri"/>
          <w:b/>
          <w:bCs/>
          <w:lang w:eastAsia="en-GB"/>
        </w:rPr>
        <w:t xml:space="preserve">th </w:t>
      </w:r>
      <w:r>
        <w:rPr>
          <w:rFonts w:eastAsia="Calibri"/>
          <w:b/>
          <w:bCs/>
          <w:lang w:eastAsia="en-GB"/>
        </w:rPr>
        <w:t>June</w:t>
      </w:r>
      <w:r w:rsidRPr="00120663">
        <w:rPr>
          <w:rFonts w:eastAsia="Calibri"/>
          <w:b/>
          <w:bCs/>
          <w:lang w:eastAsia="en-GB"/>
        </w:rPr>
        <w:t xml:space="preserve"> 202</w:t>
      </w:r>
      <w:r>
        <w:rPr>
          <w:rFonts w:eastAsia="Calibri"/>
          <w:b/>
          <w:bCs/>
          <w:lang w:eastAsia="en-GB"/>
        </w:rPr>
        <w:t>5</w:t>
      </w:r>
      <w:r w:rsidRPr="00120663">
        <w:rPr>
          <w:rFonts w:eastAsia="Calibri"/>
          <w:b/>
          <w:bCs/>
          <w:lang w:eastAsia="en-GB"/>
        </w:rPr>
        <w:t xml:space="preserve"> to </w:t>
      </w:r>
      <w:r w:rsidR="00BE2CA3">
        <w:rPr>
          <w:rFonts w:eastAsia="Calibri"/>
          <w:b/>
          <w:bCs/>
          <w:lang w:eastAsia="en-GB"/>
        </w:rPr>
        <w:t>2nd</w:t>
      </w:r>
      <w:r w:rsidRPr="00120663">
        <w:rPr>
          <w:rFonts w:eastAsia="Calibri"/>
          <w:b/>
          <w:bCs/>
          <w:lang w:eastAsia="en-GB"/>
        </w:rPr>
        <w:t xml:space="preserve"> </w:t>
      </w:r>
      <w:r>
        <w:rPr>
          <w:rFonts w:eastAsia="Calibri"/>
          <w:b/>
          <w:bCs/>
          <w:lang w:eastAsia="en-GB"/>
        </w:rPr>
        <w:t>Ju</w:t>
      </w:r>
      <w:r w:rsidR="00BE2CA3">
        <w:rPr>
          <w:rFonts w:eastAsia="Calibri"/>
          <w:b/>
          <w:bCs/>
          <w:lang w:eastAsia="en-GB"/>
        </w:rPr>
        <w:t>ly</w:t>
      </w:r>
      <w:r w:rsidRPr="00120663">
        <w:rPr>
          <w:rFonts w:eastAsia="Calibri"/>
          <w:b/>
          <w:bCs/>
          <w:lang w:eastAsia="en-GB"/>
        </w:rPr>
        <w:t xml:space="preserve"> 202</w:t>
      </w:r>
      <w:r>
        <w:rPr>
          <w:rFonts w:eastAsia="Calibri"/>
          <w:b/>
          <w:bCs/>
          <w:lang w:eastAsia="en-GB"/>
        </w:rPr>
        <w:t>5</w:t>
      </w:r>
      <w:r w:rsidRPr="00120663">
        <w:rPr>
          <w:rFonts w:eastAsia="Calibri"/>
          <w:lang w:eastAsia="en-GB"/>
        </w:rPr>
        <w:t xml:space="preserve">. </w:t>
      </w:r>
      <w:r w:rsidRPr="00120663">
        <w:rPr>
          <w:rFonts w:eastAsia="Calibri"/>
          <w:bCs/>
          <w:lang w:eastAsia="en-GB"/>
        </w:rPr>
        <w:t xml:space="preserve">Any application </w:t>
      </w:r>
      <w:r w:rsidR="00BE2CA3" w:rsidRPr="00120663">
        <w:rPr>
          <w:rFonts w:eastAsia="Calibri"/>
          <w:bCs/>
          <w:lang w:eastAsia="en-GB"/>
        </w:rPr>
        <w:t>sent</w:t>
      </w:r>
      <w:r w:rsidRPr="00120663">
        <w:rPr>
          <w:rFonts w:eastAsia="Calibri"/>
          <w:bCs/>
          <w:lang w:eastAsia="en-GB"/>
        </w:rPr>
        <w:t xml:space="preserve"> after the deadline will </w:t>
      </w:r>
      <w:r>
        <w:rPr>
          <w:rFonts w:eastAsia="Calibri"/>
          <w:bCs/>
          <w:lang w:eastAsia="en-GB"/>
        </w:rPr>
        <w:t xml:space="preserve">NOT </w:t>
      </w:r>
      <w:r w:rsidRPr="00120663">
        <w:rPr>
          <w:rFonts w:eastAsia="Calibri"/>
          <w:bCs/>
          <w:lang w:eastAsia="en-GB"/>
        </w:rPr>
        <w:t xml:space="preserve">be </w:t>
      </w:r>
      <w:r>
        <w:rPr>
          <w:rFonts w:eastAsia="Calibri"/>
          <w:bCs/>
          <w:lang w:eastAsia="en-GB"/>
        </w:rPr>
        <w:t>accept</w:t>
      </w:r>
      <w:r w:rsidRPr="00120663">
        <w:rPr>
          <w:rFonts w:eastAsia="Calibri"/>
          <w:bCs/>
          <w:lang w:eastAsia="en-GB"/>
        </w:rPr>
        <w:t>ed</w:t>
      </w:r>
      <w:r w:rsidRPr="00120663">
        <w:rPr>
          <w:color w:val="797F87"/>
          <w:shd w:val="clear" w:color="auto" w:fill="FFFFFF"/>
        </w:rPr>
        <w:t>.</w:t>
      </w:r>
    </w:p>
    <w:p w14:paraId="01BAFE52" w14:textId="77777777" w:rsidR="00120663" w:rsidRPr="00120663" w:rsidRDefault="00120663" w:rsidP="00BE2CA3">
      <w:pPr>
        <w:spacing w:before="100" w:beforeAutospacing="1" w:after="150"/>
        <w:jc w:val="both"/>
        <w:rPr>
          <w:rFonts w:eastAsia="Calibri"/>
          <w:lang w:eastAsia="en-GB"/>
        </w:rPr>
      </w:pPr>
      <w:r w:rsidRPr="00120663">
        <w:rPr>
          <w:rFonts w:eastAsia="Calibri"/>
          <w:b/>
          <w:bCs/>
          <w:lang w:eastAsia="en-GB"/>
        </w:rPr>
        <w:t>NB:</w:t>
      </w:r>
      <w:r w:rsidRPr="00120663">
        <w:rPr>
          <w:rFonts w:eastAsia="Calibri"/>
          <w:lang w:eastAsia="en-GB"/>
        </w:rPr>
        <w:t xml:space="preserve"> NASCP is an equal opportunity employer (EOE) and does not charge candidates</w:t>
      </w:r>
      <w:r>
        <w:rPr>
          <w:rFonts w:eastAsia="Calibri"/>
          <w:lang w:eastAsia="en-GB"/>
        </w:rPr>
        <w:t xml:space="preserve"> or firm</w:t>
      </w:r>
      <w:r w:rsidRPr="00120663">
        <w:rPr>
          <w:rFonts w:eastAsia="Calibri"/>
          <w:lang w:eastAsia="en-GB"/>
        </w:rPr>
        <w:t xml:space="preserve"> any fee for a job application, test or interview. Eligible female applicants are encouraged to apply. Only shortlisted candidates</w:t>
      </w:r>
      <w:r>
        <w:rPr>
          <w:rFonts w:eastAsia="Calibri"/>
          <w:lang w:eastAsia="en-GB"/>
        </w:rPr>
        <w:t>/firm</w:t>
      </w:r>
      <w:r w:rsidRPr="00120663">
        <w:rPr>
          <w:rFonts w:eastAsia="Calibri"/>
          <w:lang w:eastAsia="en-GB"/>
        </w:rPr>
        <w:t xml:space="preserve"> will be contacted.</w:t>
      </w:r>
    </w:p>
    <w:p w14:paraId="7DBB3327" w14:textId="77777777" w:rsidR="00120663" w:rsidRPr="00120663" w:rsidRDefault="00120663" w:rsidP="00120663">
      <w:pPr>
        <w:pStyle w:val="NormalWeb"/>
        <w:spacing w:line="360" w:lineRule="auto"/>
        <w:rPr>
          <w:lang w:val="en-US"/>
        </w:rPr>
      </w:pPr>
    </w:p>
    <w:sectPr w:rsidR="00120663" w:rsidRPr="00120663" w:rsidSect="00D15CDE">
      <w:headerReference w:type="default" r:id="rId8"/>
      <w:footerReference w:type="default" r:id="rId9"/>
      <w:headerReference w:type="first" r:id="rId10"/>
      <w:pgSz w:w="12240" w:h="15840"/>
      <w:pgMar w:top="450" w:right="1008" w:bottom="450" w:left="1008" w:header="86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97B53" w14:textId="77777777" w:rsidR="00D618E3" w:rsidRDefault="00D618E3">
      <w:r>
        <w:separator/>
      </w:r>
    </w:p>
  </w:endnote>
  <w:endnote w:type="continuationSeparator" w:id="0">
    <w:p w14:paraId="7E96C1F6" w14:textId="77777777" w:rsidR="00D618E3" w:rsidRDefault="00D6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D758E" w14:textId="77777777" w:rsidR="00C21E97" w:rsidRDefault="00C21E9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350E">
      <w:rPr>
        <w:noProof/>
      </w:rPr>
      <w:t>4</w:t>
    </w:r>
    <w:r>
      <w:rPr>
        <w:noProof/>
      </w:rPr>
      <w:fldChar w:fldCharType="end"/>
    </w:r>
  </w:p>
  <w:p w14:paraId="2C439CE2" w14:textId="77777777" w:rsidR="000926BF" w:rsidRDefault="000926BF">
    <w:pPr>
      <w:pStyle w:val="Footer"/>
      <w:jc w:val="right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00409" w14:textId="77777777" w:rsidR="00D618E3" w:rsidRDefault="00D618E3">
      <w:r>
        <w:separator/>
      </w:r>
    </w:p>
  </w:footnote>
  <w:footnote w:type="continuationSeparator" w:id="0">
    <w:p w14:paraId="351B8ED9" w14:textId="77777777" w:rsidR="00D618E3" w:rsidRDefault="00D61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224A7" w14:textId="77777777" w:rsidR="000926BF" w:rsidRDefault="000926BF" w:rsidP="00AD458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1F18B" w14:textId="77777777" w:rsidR="000926BF" w:rsidRPr="007E0F31" w:rsidRDefault="000926BF" w:rsidP="00B94AF9">
    <w:pPr>
      <w:pStyle w:val="Header"/>
      <w:jc w:val="center"/>
    </w:pPr>
    <w:r w:rsidRPr="009F108E">
      <w:rPr>
        <w:noProof/>
      </w:rPr>
      <w:pict w14:anchorId="28CDC8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62.6pt;height:49.8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271D"/>
    <w:multiLevelType w:val="hybridMultilevel"/>
    <w:tmpl w:val="7ED66C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2277B3"/>
    <w:multiLevelType w:val="multilevel"/>
    <w:tmpl w:val="A61E59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A21387"/>
    <w:multiLevelType w:val="multilevel"/>
    <w:tmpl w:val="31726AE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637A79"/>
    <w:multiLevelType w:val="multilevel"/>
    <w:tmpl w:val="94D068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FCE72D5"/>
    <w:multiLevelType w:val="multilevel"/>
    <w:tmpl w:val="C73CC21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3CE6D8A"/>
    <w:multiLevelType w:val="multilevel"/>
    <w:tmpl w:val="52504D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4DD2381"/>
    <w:multiLevelType w:val="multilevel"/>
    <w:tmpl w:val="AA84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47669"/>
    <w:multiLevelType w:val="multilevel"/>
    <w:tmpl w:val="C61C97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476735C"/>
    <w:multiLevelType w:val="multilevel"/>
    <w:tmpl w:val="34A4E0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9247AA1"/>
    <w:multiLevelType w:val="multilevel"/>
    <w:tmpl w:val="78E8D4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B2034CF"/>
    <w:multiLevelType w:val="hybridMultilevel"/>
    <w:tmpl w:val="2FE829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857CA"/>
    <w:multiLevelType w:val="multilevel"/>
    <w:tmpl w:val="34A4E0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1E30E6"/>
    <w:multiLevelType w:val="multilevel"/>
    <w:tmpl w:val="2DC6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493A35"/>
    <w:multiLevelType w:val="multilevel"/>
    <w:tmpl w:val="34A4E0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335E6C"/>
    <w:multiLevelType w:val="multilevel"/>
    <w:tmpl w:val="5F9AFE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9372E22"/>
    <w:multiLevelType w:val="multilevel"/>
    <w:tmpl w:val="0E3ED3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9D86172"/>
    <w:multiLevelType w:val="multilevel"/>
    <w:tmpl w:val="2170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563010"/>
    <w:multiLevelType w:val="hybridMultilevel"/>
    <w:tmpl w:val="425AFC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765E32"/>
    <w:multiLevelType w:val="multilevel"/>
    <w:tmpl w:val="610CA46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3207644"/>
    <w:multiLevelType w:val="multilevel"/>
    <w:tmpl w:val="34A4E0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BA1C00"/>
    <w:multiLevelType w:val="multilevel"/>
    <w:tmpl w:val="A2CE45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6E32607"/>
    <w:multiLevelType w:val="multilevel"/>
    <w:tmpl w:val="04B4E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9969FC"/>
    <w:multiLevelType w:val="multilevel"/>
    <w:tmpl w:val="8C5665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DD94FDE"/>
    <w:multiLevelType w:val="multilevel"/>
    <w:tmpl w:val="6FE2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8C055A"/>
    <w:multiLevelType w:val="multilevel"/>
    <w:tmpl w:val="DA3A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7D77D9"/>
    <w:multiLevelType w:val="multilevel"/>
    <w:tmpl w:val="F4E6E26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8A16529"/>
    <w:multiLevelType w:val="hybridMultilevel"/>
    <w:tmpl w:val="3F0E7A48"/>
    <w:lvl w:ilvl="0" w:tplc="F8D6F676">
      <w:start w:val="1"/>
      <w:numFmt w:val="bullet"/>
      <w:lvlText w:val="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4145D7"/>
    <w:multiLevelType w:val="multilevel"/>
    <w:tmpl w:val="0C44D4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A897E8D"/>
    <w:multiLevelType w:val="multilevel"/>
    <w:tmpl w:val="34A4E0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321781"/>
    <w:multiLevelType w:val="multilevel"/>
    <w:tmpl w:val="D894409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BC4C23"/>
    <w:multiLevelType w:val="multilevel"/>
    <w:tmpl w:val="61D8FA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4B36B26"/>
    <w:multiLevelType w:val="multilevel"/>
    <w:tmpl w:val="A2807D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7A745ED"/>
    <w:multiLevelType w:val="hybridMultilevel"/>
    <w:tmpl w:val="8E40A6AE"/>
    <w:lvl w:ilvl="0" w:tplc="2A2AE1C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74388"/>
    <w:multiLevelType w:val="hybridMultilevel"/>
    <w:tmpl w:val="C0A06FD8"/>
    <w:lvl w:ilvl="0" w:tplc="323A31AA">
      <w:start w:val="1"/>
      <w:numFmt w:val="bullet"/>
      <w:lvlText w:val="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F15AA7"/>
    <w:multiLevelType w:val="multilevel"/>
    <w:tmpl w:val="15CEE3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1743B44"/>
    <w:multiLevelType w:val="multilevel"/>
    <w:tmpl w:val="04C423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4105167"/>
    <w:multiLevelType w:val="multilevel"/>
    <w:tmpl w:val="3632AF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51E3F10"/>
    <w:multiLevelType w:val="multilevel"/>
    <w:tmpl w:val="37D6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E12C08"/>
    <w:multiLevelType w:val="multilevel"/>
    <w:tmpl w:val="A288BC1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C412814"/>
    <w:multiLevelType w:val="multilevel"/>
    <w:tmpl w:val="97447D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F373DD9"/>
    <w:multiLevelType w:val="hybridMultilevel"/>
    <w:tmpl w:val="965E0910"/>
    <w:lvl w:ilvl="0" w:tplc="257EA14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3527944">
    <w:abstractNumId w:val="33"/>
  </w:num>
  <w:num w:numId="2" w16cid:durableId="531961693">
    <w:abstractNumId w:val="26"/>
  </w:num>
  <w:num w:numId="3" w16cid:durableId="69933818">
    <w:abstractNumId w:val="17"/>
  </w:num>
  <w:num w:numId="4" w16cid:durableId="596328908">
    <w:abstractNumId w:val="32"/>
  </w:num>
  <w:num w:numId="5" w16cid:durableId="1576743732">
    <w:abstractNumId w:val="40"/>
  </w:num>
  <w:num w:numId="6" w16cid:durableId="268708353">
    <w:abstractNumId w:val="16"/>
  </w:num>
  <w:num w:numId="7" w16cid:durableId="838346933">
    <w:abstractNumId w:val="12"/>
  </w:num>
  <w:num w:numId="8" w16cid:durableId="1722822728">
    <w:abstractNumId w:val="21"/>
  </w:num>
  <w:num w:numId="9" w16cid:durableId="152110060">
    <w:abstractNumId w:val="37"/>
  </w:num>
  <w:num w:numId="10" w16cid:durableId="575629609">
    <w:abstractNumId w:val="6"/>
  </w:num>
  <w:num w:numId="11" w16cid:durableId="588538257">
    <w:abstractNumId w:val="23"/>
  </w:num>
  <w:num w:numId="12" w16cid:durableId="925654106">
    <w:abstractNumId w:val="10"/>
  </w:num>
  <w:num w:numId="13" w16cid:durableId="1023437764">
    <w:abstractNumId w:val="24"/>
  </w:num>
  <w:num w:numId="14" w16cid:durableId="98181697">
    <w:abstractNumId w:val="0"/>
  </w:num>
  <w:num w:numId="15" w16cid:durableId="1126243900">
    <w:abstractNumId w:val="27"/>
  </w:num>
  <w:num w:numId="16" w16cid:durableId="655887308">
    <w:abstractNumId w:val="5"/>
  </w:num>
  <w:num w:numId="17" w16cid:durableId="1083379309">
    <w:abstractNumId w:val="39"/>
  </w:num>
  <w:num w:numId="18" w16cid:durableId="245382498">
    <w:abstractNumId w:val="15"/>
  </w:num>
  <w:num w:numId="19" w16cid:durableId="234442070">
    <w:abstractNumId w:val="20"/>
  </w:num>
  <w:num w:numId="20" w16cid:durableId="590432243">
    <w:abstractNumId w:val="1"/>
  </w:num>
  <w:num w:numId="21" w16cid:durableId="100106071">
    <w:abstractNumId w:val="36"/>
  </w:num>
  <w:num w:numId="22" w16cid:durableId="274944595">
    <w:abstractNumId w:val="3"/>
  </w:num>
  <w:num w:numId="23" w16cid:durableId="2010061653">
    <w:abstractNumId w:val="14"/>
  </w:num>
  <w:num w:numId="24" w16cid:durableId="821888642">
    <w:abstractNumId w:val="31"/>
  </w:num>
  <w:num w:numId="25" w16cid:durableId="1232689247">
    <w:abstractNumId w:val="30"/>
  </w:num>
  <w:num w:numId="26" w16cid:durableId="173810683">
    <w:abstractNumId w:val="22"/>
  </w:num>
  <w:num w:numId="27" w16cid:durableId="268127150">
    <w:abstractNumId w:val="7"/>
  </w:num>
  <w:num w:numId="28" w16cid:durableId="415565117">
    <w:abstractNumId w:val="34"/>
  </w:num>
  <w:num w:numId="29" w16cid:durableId="413206834">
    <w:abstractNumId w:val="25"/>
  </w:num>
  <w:num w:numId="30" w16cid:durableId="1978685045">
    <w:abstractNumId w:val="35"/>
  </w:num>
  <w:num w:numId="31" w16cid:durableId="48497204">
    <w:abstractNumId w:val="2"/>
  </w:num>
  <w:num w:numId="32" w16cid:durableId="1092044875">
    <w:abstractNumId w:val="9"/>
  </w:num>
  <w:num w:numId="33" w16cid:durableId="849175116">
    <w:abstractNumId w:val="38"/>
  </w:num>
  <w:num w:numId="34" w16cid:durableId="1342204145">
    <w:abstractNumId w:val="4"/>
  </w:num>
  <w:num w:numId="35" w16cid:durableId="1154029885">
    <w:abstractNumId w:val="18"/>
  </w:num>
  <w:num w:numId="36" w16cid:durableId="1604220573">
    <w:abstractNumId w:val="19"/>
  </w:num>
  <w:num w:numId="37" w16cid:durableId="895624996">
    <w:abstractNumId w:val="28"/>
  </w:num>
  <w:num w:numId="38" w16cid:durableId="1541475230">
    <w:abstractNumId w:val="11"/>
  </w:num>
  <w:num w:numId="39" w16cid:durableId="1478259082">
    <w:abstractNumId w:val="13"/>
  </w:num>
  <w:num w:numId="40" w16cid:durableId="21783933">
    <w:abstractNumId w:val="8"/>
  </w:num>
  <w:num w:numId="41" w16cid:durableId="75964180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3B25"/>
    <w:rsid w:val="00013745"/>
    <w:rsid w:val="00013761"/>
    <w:rsid w:val="000353BF"/>
    <w:rsid w:val="000354B3"/>
    <w:rsid w:val="000360C5"/>
    <w:rsid w:val="000360EA"/>
    <w:rsid w:val="00042B6B"/>
    <w:rsid w:val="00045C28"/>
    <w:rsid w:val="00046137"/>
    <w:rsid w:val="00046716"/>
    <w:rsid w:val="00051824"/>
    <w:rsid w:val="0006197A"/>
    <w:rsid w:val="00065CFA"/>
    <w:rsid w:val="00070192"/>
    <w:rsid w:val="0007071F"/>
    <w:rsid w:val="00070E99"/>
    <w:rsid w:val="00071E66"/>
    <w:rsid w:val="00072934"/>
    <w:rsid w:val="00076DA7"/>
    <w:rsid w:val="000924E4"/>
    <w:rsid w:val="000926BF"/>
    <w:rsid w:val="000A237D"/>
    <w:rsid w:val="000A2FC0"/>
    <w:rsid w:val="000A46EE"/>
    <w:rsid w:val="000A5182"/>
    <w:rsid w:val="000A5BEF"/>
    <w:rsid w:val="000A74C3"/>
    <w:rsid w:val="000B3995"/>
    <w:rsid w:val="000B5690"/>
    <w:rsid w:val="000D3DCD"/>
    <w:rsid w:val="000E1D42"/>
    <w:rsid w:val="000E2318"/>
    <w:rsid w:val="000E5828"/>
    <w:rsid w:val="000F5948"/>
    <w:rsid w:val="00105BEE"/>
    <w:rsid w:val="00107577"/>
    <w:rsid w:val="00111310"/>
    <w:rsid w:val="001156EA"/>
    <w:rsid w:val="00120663"/>
    <w:rsid w:val="001243E0"/>
    <w:rsid w:val="001249BE"/>
    <w:rsid w:val="0012614F"/>
    <w:rsid w:val="0012709D"/>
    <w:rsid w:val="00133940"/>
    <w:rsid w:val="00135A65"/>
    <w:rsid w:val="00157669"/>
    <w:rsid w:val="00166094"/>
    <w:rsid w:val="00170B74"/>
    <w:rsid w:val="0018212A"/>
    <w:rsid w:val="0019055A"/>
    <w:rsid w:val="001A3779"/>
    <w:rsid w:val="001B0816"/>
    <w:rsid w:val="001B35EC"/>
    <w:rsid w:val="001C350E"/>
    <w:rsid w:val="001D2FA5"/>
    <w:rsid w:val="001D77BE"/>
    <w:rsid w:val="001E0EF1"/>
    <w:rsid w:val="001F173B"/>
    <w:rsid w:val="00200510"/>
    <w:rsid w:val="002046CD"/>
    <w:rsid w:val="002057F0"/>
    <w:rsid w:val="002061E4"/>
    <w:rsid w:val="0021014B"/>
    <w:rsid w:val="0022000E"/>
    <w:rsid w:val="002210DB"/>
    <w:rsid w:val="00221386"/>
    <w:rsid w:val="00221779"/>
    <w:rsid w:val="002377BB"/>
    <w:rsid w:val="00237BC8"/>
    <w:rsid w:val="00240AED"/>
    <w:rsid w:val="00240BB6"/>
    <w:rsid w:val="0024124B"/>
    <w:rsid w:val="00245604"/>
    <w:rsid w:val="00250DE6"/>
    <w:rsid w:val="002568C8"/>
    <w:rsid w:val="0027293C"/>
    <w:rsid w:val="00272CF8"/>
    <w:rsid w:val="00273687"/>
    <w:rsid w:val="002801E8"/>
    <w:rsid w:val="00280633"/>
    <w:rsid w:val="00285E1A"/>
    <w:rsid w:val="00286794"/>
    <w:rsid w:val="00286EDB"/>
    <w:rsid w:val="002A2D99"/>
    <w:rsid w:val="002B5692"/>
    <w:rsid w:val="002B7E08"/>
    <w:rsid w:val="002C2375"/>
    <w:rsid w:val="002C24CA"/>
    <w:rsid w:val="002D4D6E"/>
    <w:rsid w:val="002E2D9E"/>
    <w:rsid w:val="002E3017"/>
    <w:rsid w:val="002F67A8"/>
    <w:rsid w:val="00301480"/>
    <w:rsid w:val="003014C8"/>
    <w:rsid w:val="00301A84"/>
    <w:rsid w:val="00305137"/>
    <w:rsid w:val="00317853"/>
    <w:rsid w:val="00317A27"/>
    <w:rsid w:val="00326F7B"/>
    <w:rsid w:val="00331256"/>
    <w:rsid w:val="003318F0"/>
    <w:rsid w:val="00342A3B"/>
    <w:rsid w:val="00346B2C"/>
    <w:rsid w:val="0035116A"/>
    <w:rsid w:val="003523CF"/>
    <w:rsid w:val="00360101"/>
    <w:rsid w:val="0036495D"/>
    <w:rsid w:val="00380668"/>
    <w:rsid w:val="003814AA"/>
    <w:rsid w:val="00386DEB"/>
    <w:rsid w:val="00392B51"/>
    <w:rsid w:val="003A03A8"/>
    <w:rsid w:val="003A34E8"/>
    <w:rsid w:val="003A3940"/>
    <w:rsid w:val="003A5D26"/>
    <w:rsid w:val="003A6034"/>
    <w:rsid w:val="003C4B24"/>
    <w:rsid w:val="003D0618"/>
    <w:rsid w:val="003E10CF"/>
    <w:rsid w:val="003E5308"/>
    <w:rsid w:val="003F51FA"/>
    <w:rsid w:val="003F7121"/>
    <w:rsid w:val="004003AA"/>
    <w:rsid w:val="00400C4E"/>
    <w:rsid w:val="00402072"/>
    <w:rsid w:val="00411CCB"/>
    <w:rsid w:val="00413118"/>
    <w:rsid w:val="00417AA8"/>
    <w:rsid w:val="00425CB9"/>
    <w:rsid w:val="00426959"/>
    <w:rsid w:val="00430BD5"/>
    <w:rsid w:val="00432EFE"/>
    <w:rsid w:val="00435B74"/>
    <w:rsid w:val="00437593"/>
    <w:rsid w:val="00441945"/>
    <w:rsid w:val="00463149"/>
    <w:rsid w:val="00467DAB"/>
    <w:rsid w:val="004723F8"/>
    <w:rsid w:val="00472949"/>
    <w:rsid w:val="004807C6"/>
    <w:rsid w:val="004968F3"/>
    <w:rsid w:val="004A011E"/>
    <w:rsid w:val="004A2CE0"/>
    <w:rsid w:val="004A3EA3"/>
    <w:rsid w:val="004B51F7"/>
    <w:rsid w:val="004B7575"/>
    <w:rsid w:val="004D0BE2"/>
    <w:rsid w:val="004D1A7E"/>
    <w:rsid w:val="004E49F5"/>
    <w:rsid w:val="00501C73"/>
    <w:rsid w:val="00520BD3"/>
    <w:rsid w:val="00526216"/>
    <w:rsid w:val="00537642"/>
    <w:rsid w:val="0054075F"/>
    <w:rsid w:val="00542FDB"/>
    <w:rsid w:val="00543696"/>
    <w:rsid w:val="00546465"/>
    <w:rsid w:val="0054713E"/>
    <w:rsid w:val="0056090B"/>
    <w:rsid w:val="005618E0"/>
    <w:rsid w:val="00574AC7"/>
    <w:rsid w:val="00584829"/>
    <w:rsid w:val="00585E7D"/>
    <w:rsid w:val="0058652B"/>
    <w:rsid w:val="00587B0C"/>
    <w:rsid w:val="0059294F"/>
    <w:rsid w:val="005A04F5"/>
    <w:rsid w:val="005B17FA"/>
    <w:rsid w:val="005B2A99"/>
    <w:rsid w:val="005B69AF"/>
    <w:rsid w:val="005C1D83"/>
    <w:rsid w:val="005D007E"/>
    <w:rsid w:val="005D0A6F"/>
    <w:rsid w:val="005D3189"/>
    <w:rsid w:val="005D6AD7"/>
    <w:rsid w:val="005E3A0D"/>
    <w:rsid w:val="00611034"/>
    <w:rsid w:val="006116FF"/>
    <w:rsid w:val="00621146"/>
    <w:rsid w:val="0062242F"/>
    <w:rsid w:val="006244BB"/>
    <w:rsid w:val="0062450C"/>
    <w:rsid w:val="00631276"/>
    <w:rsid w:val="00634926"/>
    <w:rsid w:val="0064590D"/>
    <w:rsid w:val="00645974"/>
    <w:rsid w:val="00647052"/>
    <w:rsid w:val="0065164D"/>
    <w:rsid w:val="00666BD6"/>
    <w:rsid w:val="00671F90"/>
    <w:rsid w:val="0067234F"/>
    <w:rsid w:val="0067245F"/>
    <w:rsid w:val="00676640"/>
    <w:rsid w:val="00676D5B"/>
    <w:rsid w:val="006A30F4"/>
    <w:rsid w:val="006B3D7B"/>
    <w:rsid w:val="006B4BA1"/>
    <w:rsid w:val="006B6983"/>
    <w:rsid w:val="006C1BF4"/>
    <w:rsid w:val="006C4D60"/>
    <w:rsid w:val="006D2E59"/>
    <w:rsid w:val="006D3B7F"/>
    <w:rsid w:val="006D4F85"/>
    <w:rsid w:val="006E3AE6"/>
    <w:rsid w:val="006E3DD3"/>
    <w:rsid w:val="006E4070"/>
    <w:rsid w:val="006F4AAC"/>
    <w:rsid w:val="00700780"/>
    <w:rsid w:val="00707891"/>
    <w:rsid w:val="00711D1A"/>
    <w:rsid w:val="00713001"/>
    <w:rsid w:val="00714239"/>
    <w:rsid w:val="007179CD"/>
    <w:rsid w:val="00732A87"/>
    <w:rsid w:val="00736DA8"/>
    <w:rsid w:val="007424B9"/>
    <w:rsid w:val="00745FE1"/>
    <w:rsid w:val="00754CB3"/>
    <w:rsid w:val="00761988"/>
    <w:rsid w:val="007763E2"/>
    <w:rsid w:val="00790C0F"/>
    <w:rsid w:val="0079241D"/>
    <w:rsid w:val="00796F09"/>
    <w:rsid w:val="007A1A11"/>
    <w:rsid w:val="007A4005"/>
    <w:rsid w:val="007B1AB9"/>
    <w:rsid w:val="007B611C"/>
    <w:rsid w:val="007D0846"/>
    <w:rsid w:val="007D7CA6"/>
    <w:rsid w:val="007E0F31"/>
    <w:rsid w:val="008124FB"/>
    <w:rsid w:val="008378F8"/>
    <w:rsid w:val="00851975"/>
    <w:rsid w:val="00864346"/>
    <w:rsid w:val="008728CC"/>
    <w:rsid w:val="00877A4C"/>
    <w:rsid w:val="00885563"/>
    <w:rsid w:val="00890060"/>
    <w:rsid w:val="008905E5"/>
    <w:rsid w:val="00891C17"/>
    <w:rsid w:val="008931F9"/>
    <w:rsid w:val="00893484"/>
    <w:rsid w:val="00895F28"/>
    <w:rsid w:val="008961CB"/>
    <w:rsid w:val="008A4D35"/>
    <w:rsid w:val="008A6ECD"/>
    <w:rsid w:val="008B0A63"/>
    <w:rsid w:val="008B39C0"/>
    <w:rsid w:val="008B4743"/>
    <w:rsid w:val="008E16FE"/>
    <w:rsid w:val="008E2E87"/>
    <w:rsid w:val="008F22CE"/>
    <w:rsid w:val="008F6988"/>
    <w:rsid w:val="0090698F"/>
    <w:rsid w:val="00907258"/>
    <w:rsid w:val="00912645"/>
    <w:rsid w:val="00916397"/>
    <w:rsid w:val="00916CB3"/>
    <w:rsid w:val="00943DC7"/>
    <w:rsid w:val="009707CA"/>
    <w:rsid w:val="009741E5"/>
    <w:rsid w:val="00980F08"/>
    <w:rsid w:val="0098278D"/>
    <w:rsid w:val="00982BEC"/>
    <w:rsid w:val="009849AB"/>
    <w:rsid w:val="00987F29"/>
    <w:rsid w:val="009A2E49"/>
    <w:rsid w:val="009A500D"/>
    <w:rsid w:val="009A7276"/>
    <w:rsid w:val="009A78BD"/>
    <w:rsid w:val="009C7A42"/>
    <w:rsid w:val="009D0256"/>
    <w:rsid w:val="009D23D3"/>
    <w:rsid w:val="009E0259"/>
    <w:rsid w:val="009E10FE"/>
    <w:rsid w:val="009F237D"/>
    <w:rsid w:val="00A14379"/>
    <w:rsid w:val="00A21EA9"/>
    <w:rsid w:val="00A3067B"/>
    <w:rsid w:val="00A44930"/>
    <w:rsid w:val="00A51180"/>
    <w:rsid w:val="00A523DF"/>
    <w:rsid w:val="00A56DAF"/>
    <w:rsid w:val="00A62A4F"/>
    <w:rsid w:val="00A77001"/>
    <w:rsid w:val="00A876DF"/>
    <w:rsid w:val="00A87896"/>
    <w:rsid w:val="00A91BF2"/>
    <w:rsid w:val="00A92EB7"/>
    <w:rsid w:val="00AC5B25"/>
    <w:rsid w:val="00AD04C3"/>
    <w:rsid w:val="00AD4580"/>
    <w:rsid w:val="00AD605E"/>
    <w:rsid w:val="00AD7865"/>
    <w:rsid w:val="00AE7A36"/>
    <w:rsid w:val="00AF3B25"/>
    <w:rsid w:val="00AF5DF7"/>
    <w:rsid w:val="00B14A00"/>
    <w:rsid w:val="00B221F8"/>
    <w:rsid w:val="00B24C08"/>
    <w:rsid w:val="00B31B1B"/>
    <w:rsid w:val="00B35905"/>
    <w:rsid w:val="00B47936"/>
    <w:rsid w:val="00B47B1B"/>
    <w:rsid w:val="00B665A3"/>
    <w:rsid w:val="00B7031E"/>
    <w:rsid w:val="00B80185"/>
    <w:rsid w:val="00B8392F"/>
    <w:rsid w:val="00B866DF"/>
    <w:rsid w:val="00B94AF9"/>
    <w:rsid w:val="00B95559"/>
    <w:rsid w:val="00BA0027"/>
    <w:rsid w:val="00BA2F1B"/>
    <w:rsid w:val="00BA5912"/>
    <w:rsid w:val="00BB3C51"/>
    <w:rsid w:val="00BB5A3F"/>
    <w:rsid w:val="00BB6785"/>
    <w:rsid w:val="00BC09D7"/>
    <w:rsid w:val="00BD0E8E"/>
    <w:rsid w:val="00BE0F79"/>
    <w:rsid w:val="00BE13FA"/>
    <w:rsid w:val="00BE2CA3"/>
    <w:rsid w:val="00BE5AAB"/>
    <w:rsid w:val="00BF1CBC"/>
    <w:rsid w:val="00C02776"/>
    <w:rsid w:val="00C03A14"/>
    <w:rsid w:val="00C14DB8"/>
    <w:rsid w:val="00C16D38"/>
    <w:rsid w:val="00C21E97"/>
    <w:rsid w:val="00C243D7"/>
    <w:rsid w:val="00C35471"/>
    <w:rsid w:val="00C47676"/>
    <w:rsid w:val="00C66276"/>
    <w:rsid w:val="00C66D88"/>
    <w:rsid w:val="00C771A8"/>
    <w:rsid w:val="00C81877"/>
    <w:rsid w:val="00C83ADC"/>
    <w:rsid w:val="00C92FDC"/>
    <w:rsid w:val="00C97011"/>
    <w:rsid w:val="00CA0F2C"/>
    <w:rsid w:val="00CB5711"/>
    <w:rsid w:val="00CC24C1"/>
    <w:rsid w:val="00CC730E"/>
    <w:rsid w:val="00CD327B"/>
    <w:rsid w:val="00CE032C"/>
    <w:rsid w:val="00D028EB"/>
    <w:rsid w:val="00D11D1D"/>
    <w:rsid w:val="00D141DD"/>
    <w:rsid w:val="00D15CDE"/>
    <w:rsid w:val="00D20B72"/>
    <w:rsid w:val="00D24827"/>
    <w:rsid w:val="00D251AD"/>
    <w:rsid w:val="00D26A52"/>
    <w:rsid w:val="00D32B91"/>
    <w:rsid w:val="00D35622"/>
    <w:rsid w:val="00D3629B"/>
    <w:rsid w:val="00D37011"/>
    <w:rsid w:val="00D37F37"/>
    <w:rsid w:val="00D507B0"/>
    <w:rsid w:val="00D50E9E"/>
    <w:rsid w:val="00D57932"/>
    <w:rsid w:val="00D618E3"/>
    <w:rsid w:val="00D72710"/>
    <w:rsid w:val="00D734C1"/>
    <w:rsid w:val="00D80927"/>
    <w:rsid w:val="00D84DE8"/>
    <w:rsid w:val="00D85806"/>
    <w:rsid w:val="00D926FA"/>
    <w:rsid w:val="00D97291"/>
    <w:rsid w:val="00DC2588"/>
    <w:rsid w:val="00DD0E41"/>
    <w:rsid w:val="00DD78FF"/>
    <w:rsid w:val="00DE3E82"/>
    <w:rsid w:val="00DE797C"/>
    <w:rsid w:val="00DE7E20"/>
    <w:rsid w:val="00DF1C16"/>
    <w:rsid w:val="00DF60E7"/>
    <w:rsid w:val="00E05A03"/>
    <w:rsid w:val="00E079BE"/>
    <w:rsid w:val="00E1649C"/>
    <w:rsid w:val="00E21705"/>
    <w:rsid w:val="00E3089C"/>
    <w:rsid w:val="00E332F6"/>
    <w:rsid w:val="00E36A6F"/>
    <w:rsid w:val="00E37260"/>
    <w:rsid w:val="00E42C99"/>
    <w:rsid w:val="00E4551D"/>
    <w:rsid w:val="00E502CB"/>
    <w:rsid w:val="00E51D88"/>
    <w:rsid w:val="00E73B5D"/>
    <w:rsid w:val="00E9557C"/>
    <w:rsid w:val="00E95718"/>
    <w:rsid w:val="00EA30B4"/>
    <w:rsid w:val="00EB4C9A"/>
    <w:rsid w:val="00ED2E29"/>
    <w:rsid w:val="00ED751C"/>
    <w:rsid w:val="00ED7A8C"/>
    <w:rsid w:val="00EE1E75"/>
    <w:rsid w:val="00EE46B6"/>
    <w:rsid w:val="00F113B2"/>
    <w:rsid w:val="00F12B09"/>
    <w:rsid w:val="00F13B78"/>
    <w:rsid w:val="00F2432F"/>
    <w:rsid w:val="00F267C3"/>
    <w:rsid w:val="00F30EFC"/>
    <w:rsid w:val="00F320DC"/>
    <w:rsid w:val="00F33383"/>
    <w:rsid w:val="00F339AF"/>
    <w:rsid w:val="00F4159F"/>
    <w:rsid w:val="00F418F6"/>
    <w:rsid w:val="00F42AF4"/>
    <w:rsid w:val="00F50335"/>
    <w:rsid w:val="00F515A7"/>
    <w:rsid w:val="00F5482F"/>
    <w:rsid w:val="00F55C1F"/>
    <w:rsid w:val="00F6164F"/>
    <w:rsid w:val="00F6447C"/>
    <w:rsid w:val="00F652D0"/>
    <w:rsid w:val="00F82519"/>
    <w:rsid w:val="00F86B3F"/>
    <w:rsid w:val="00F91504"/>
    <w:rsid w:val="00F92855"/>
    <w:rsid w:val="00F92A69"/>
    <w:rsid w:val="00FA1FD3"/>
    <w:rsid w:val="00FA5A88"/>
    <w:rsid w:val="00FB7914"/>
    <w:rsid w:val="00FD071F"/>
    <w:rsid w:val="00FD352A"/>
    <w:rsid w:val="00FD3702"/>
    <w:rsid w:val="00FD778C"/>
    <w:rsid w:val="00FE01C1"/>
    <w:rsid w:val="00FE0FD8"/>
    <w:rsid w:val="00FF34D8"/>
    <w:rsid w:val="00FF4BAE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2CC771"/>
  <w15:chartTrackingRefBased/>
  <w15:docId w15:val="{671DC941-70B0-4621-863E-78CD74B6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0192"/>
    <w:pPr>
      <w:keepNext/>
      <w:keepLines/>
      <w:spacing w:before="40" w:line="276" w:lineRule="auto"/>
      <w:outlineLvl w:val="1"/>
    </w:pPr>
    <w:rPr>
      <w:rFonts w:ascii="Calibri Light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113B2"/>
    <w:pPr>
      <w:keepNext/>
      <w:spacing w:before="240" w:after="60"/>
      <w:outlineLvl w:val="2"/>
    </w:pPr>
    <w:rPr>
      <w:rFonts w:ascii="Aptos Display" w:hAnsi="Aptos Display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113B2"/>
    <w:pPr>
      <w:keepNext/>
      <w:spacing w:before="240" w:after="60"/>
      <w:outlineLvl w:val="3"/>
    </w:pPr>
    <w:rPr>
      <w:rFonts w:ascii="Aptos" w:hAnsi="Aptos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Arial" w:hAnsi="Arial"/>
      <w:szCs w:val="20"/>
      <w:lang w:val="en-GB"/>
    </w:rPr>
  </w:style>
  <w:style w:type="paragraph" w:styleId="BodyText">
    <w:name w:val="Body Text"/>
    <w:basedOn w:val="Normal"/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621146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916397"/>
    <w:rPr>
      <w:rFonts w:eastAsia="MS Mincho"/>
      <w:szCs w:val="20"/>
      <w:lang w:val="en-GB"/>
    </w:rPr>
  </w:style>
  <w:style w:type="paragraph" w:customStyle="1" w:styleId="mt-3">
    <w:name w:val="mt-3"/>
    <w:basedOn w:val="Normal"/>
    <w:rsid w:val="00BA5912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070192"/>
    <w:rPr>
      <w:rFonts w:ascii="Calibri Light" w:hAnsi="Calibri Light"/>
      <w:color w:val="2F5496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B94AF9"/>
    <w:rPr>
      <w:rFonts w:ascii="Calibri" w:eastAsia="MS Mincho" w:hAnsi="Calibri"/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94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16CB3"/>
    <w:rPr>
      <w:sz w:val="24"/>
      <w:szCs w:val="24"/>
      <w:lang w:val="en-US" w:eastAsia="en-US"/>
    </w:rPr>
  </w:style>
  <w:style w:type="character" w:styleId="Strong">
    <w:name w:val="Strong"/>
    <w:uiPriority w:val="22"/>
    <w:qFormat/>
    <w:rsid w:val="00587B0C"/>
    <w:rPr>
      <w:b/>
      <w:bCs/>
    </w:rPr>
  </w:style>
  <w:style w:type="character" w:customStyle="1" w:styleId="uv3um">
    <w:name w:val="uv3um"/>
    <w:basedOn w:val="DefaultParagraphFont"/>
    <w:rsid w:val="00587B0C"/>
  </w:style>
  <w:style w:type="paragraph" w:styleId="ListParagraph">
    <w:name w:val="List Paragraph"/>
    <w:aliases w:val="List Bullet Mary,List Paragraph (numbered (a)),references,Bullets,References,Numbered List Paragraph,List Paragraph nowy,Liste 1,Colorful List - Accent 11,List Paragraph1,Medium Grid 1 - Accent 21,ReferencesCxSpLast,123 List Paragraph"/>
    <w:basedOn w:val="Normal"/>
    <w:link w:val="ListParagraphChar"/>
    <w:uiPriority w:val="34"/>
    <w:qFormat/>
    <w:rsid w:val="00F5482F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-GB" w:eastAsia="en-GB"/>
    </w:rPr>
  </w:style>
  <w:style w:type="character" w:customStyle="1" w:styleId="Heading3Char">
    <w:name w:val="Heading 3 Char"/>
    <w:link w:val="Heading3"/>
    <w:semiHidden/>
    <w:rsid w:val="00F113B2"/>
    <w:rPr>
      <w:rFonts w:ascii="Aptos Display" w:eastAsia="Times New Roman" w:hAnsi="Aptos Display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F113B2"/>
    <w:rPr>
      <w:rFonts w:ascii="Aptos" w:eastAsia="Times New Roman" w:hAnsi="Aptos" w:cs="Times New Roman"/>
      <w:b/>
      <w:bCs/>
      <w:sz w:val="28"/>
      <w:szCs w:val="28"/>
    </w:rPr>
  </w:style>
  <w:style w:type="character" w:customStyle="1" w:styleId="FooterChar">
    <w:name w:val="Footer Char"/>
    <w:link w:val="Footer"/>
    <w:uiPriority w:val="99"/>
    <w:rsid w:val="00C21E97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E1D42"/>
    <w:pPr>
      <w:spacing w:before="100" w:beforeAutospacing="1" w:after="100" w:afterAutospacing="1"/>
    </w:pPr>
    <w:rPr>
      <w:lang w:eastAsia="en-GB"/>
    </w:rPr>
  </w:style>
  <w:style w:type="character" w:customStyle="1" w:styleId="ListParagraphChar">
    <w:name w:val="List Paragraph Char"/>
    <w:aliases w:val="List Bullet Mary Char,List Paragraph (numbered (a)) Char,references Char,Bullets Char,References Char,Numbered List Paragraph Char,List Paragraph nowy Char,Liste 1 Char,Colorful List - Accent 11 Char,List Paragraph1 Char"/>
    <w:link w:val="ListParagraph"/>
    <w:uiPriority w:val="34"/>
    <w:qFormat/>
    <w:rsid w:val="000E1D42"/>
    <w:rPr>
      <w:rFonts w:ascii="Arial" w:eastAsia="Arial" w:hAnsi="Arial" w:cs="Arial"/>
      <w:sz w:val="22"/>
      <w:szCs w:val="22"/>
      <w:lang w:val="en-GB" w:eastAsia="en-GB"/>
    </w:rPr>
  </w:style>
  <w:style w:type="character" w:styleId="Hyperlink">
    <w:name w:val="Hyperlink"/>
    <w:uiPriority w:val="99"/>
    <w:unhideWhenUsed/>
    <w:rsid w:val="001206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7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umanresources@nascp.gov.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IOM</Company>
  <LinksUpToDate>false</LinksUpToDate>
  <CharactersWithSpaces>9710</CharactersWithSpaces>
  <SharedDoc>false</SharedDoc>
  <HLinks>
    <vt:vector size="6" baseType="variant">
      <vt:variant>
        <vt:i4>6160424</vt:i4>
      </vt:variant>
      <vt:variant>
        <vt:i4>0</vt:i4>
      </vt:variant>
      <vt:variant>
        <vt:i4>0</vt:i4>
      </vt:variant>
      <vt:variant>
        <vt:i4>5</vt:i4>
      </vt:variant>
      <vt:variant>
        <vt:lpwstr>mailto:humanresources@nascp.gov.ng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Abu Awenu</dc:creator>
  <cp:keywords/>
  <cp:lastModifiedBy>Osajie Omongbale</cp:lastModifiedBy>
  <cp:revision>2</cp:revision>
  <cp:lastPrinted>2024-12-10T09:09:00Z</cp:lastPrinted>
  <dcterms:created xsi:type="dcterms:W3CDTF">2025-06-26T09:10:00Z</dcterms:created>
  <dcterms:modified xsi:type="dcterms:W3CDTF">2025-06-26T09:10:00Z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10a5067af1db6624b1d0d713c53ca5aa2b718914cc9e9587a2179640d4a9d408</vt:lpwstr>
  </property>
</Properties>
</file>